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عبد رب الرسول
</w:t>
      </w:r>
    </w:p>
    <w:p>
      <w:pPr>
        <w:jc w:val="start"/>
        <w:bidi/>
      </w:pPr>
      <w:r>
        <w:rPr>
          <w:rFonts w:ascii="arial" w:hAnsi="arial" w:eastAsia="arial" w:cs="arial"/>
          <w:sz w:val="28"/>
          <w:szCs w:val="28"/>
          <w:b w:val="1"/>
          <w:bCs w:val="1"/>
          <w:rtl/>
        </w:rPr>
        <w:t xml:space="preserve">سيد عبد رب الرسول
</w:t>
      </w:r>
    </w:p>
    <w:p>
      <w:pPr/>
      <w:r>
        <w:rPr/>
        <w:t xml:space="preserve">سيد عبد رب الرسول  سيد عبد رب الرسول: من أساتذة الفن التشكيلي بمصر. ترأس قسم التصوير بمعهد ليوناردو دافنشي، وكان أستاذا بجامعة أم القرى. منح عددا من الجوائز والأوسمة. ارتبطت أعماله بالنيل ومياهه وناسه ومراكبه. وبرع في التصوير والغرافيك والخزف.</w:t>
      </w:r>
    </w:p>
    <w:p/>
    <w:p>
      <w:pPr>
        <w:jc w:val="start"/>
        <w:bidi/>
      </w:pPr>
      <w:r>
        <w:rPr>
          <w:sz w:val="24"/>
          <w:szCs w:val="24"/>
          <w:b w:val="1"/>
          <w:bCs w:val="1"/>
          <w:rtl/>
        </w:rPr>
        <w:t xml:space="preserve">
إتمام الأعلام،(دار صادر - بيروت،1999،ط 1،ج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2026-10-11T14:47:24+03:00</dcterms:created>
  <dcterms:modified xsi:type="dcterms:W3CDTF">2026-10-11T14:47:24+03:00</dcterms:modified>
</cp:coreProperties>
</file>

<file path=docProps/custom.xml><?xml version="1.0" encoding="utf-8"?>
<Properties xmlns="http://schemas.openxmlformats.org/officeDocument/2006/custom-properties" xmlns:vt="http://schemas.openxmlformats.org/officeDocument/2006/docPropsVTypes"/>
</file>