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توفيق
</w:t>
      </w:r>
    </w:p>
    <w:p>
      <w:pPr>
        <w:jc w:val="start"/>
        <w:bidi/>
      </w:pPr>
      <w:r>
        <w:rPr>
          <w:rFonts w:ascii="arial" w:hAnsi="arial" w:eastAsia="arial" w:cs="arial"/>
          <w:sz w:val="28"/>
          <w:szCs w:val="28"/>
          <w:b w:val="1"/>
          <w:bCs w:val="1"/>
          <w:rtl/>
        </w:rPr>
        <w:t xml:space="preserve">سيد توفيق
</w:t>
      </w:r>
    </w:p>
    <w:p>
      <w:pPr/>
      <w:r>
        <w:rPr/>
        <w:t xml:space="preserve">سيد توفيق  سيد توفيق أحمد: من علماء الآثار بمصر. ولد فيها، وحصل على الدكتوراه من جامعة غوتنغن بألمانيا، فعين مدرسا بكلية الآثار بجامعة القاهرة، وكان وكيلها فعميدها فرئيسا لهيئة الآثار المصرية. منح وسام الدولة. من أهم أعماله اكتشاف مقبرة فرعونية لعهد رمسيس الثاني وترميم تمثال أبي الهول. كتب نحو خمسين بحثا ومقالة.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2026-10-11T14:31:11+03:00</dcterms:created>
  <dcterms:modified xsi:type="dcterms:W3CDTF">2026-10-11T14:31:11+03:00</dcterms:modified>
</cp:coreProperties>
</file>

<file path=docProps/custom.xml><?xml version="1.0" encoding="utf-8"?>
<Properties xmlns="http://schemas.openxmlformats.org/officeDocument/2006/custom-properties" xmlns:vt="http://schemas.openxmlformats.org/officeDocument/2006/docPropsVTypes"/>
</file>