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دينز ماسون
</w:t>
      </w:r>
    </w:p>
    <w:p>
      <w:pPr>
        <w:jc w:val="start"/>
        <w:bidi/>
      </w:pPr>
      <w:r>
        <w:rPr>
          <w:rFonts w:ascii="arial" w:hAnsi="arial" w:eastAsia="arial" w:cs="arial"/>
          <w:sz w:val="28"/>
          <w:szCs w:val="28"/>
          <w:b w:val="1"/>
          <w:bCs w:val="1"/>
          <w:rtl/>
        </w:rPr>
        <w:t xml:space="preserve">دينز ماسون
</w:t>
      </w:r>
    </w:p>
    <w:p>
      <w:pPr/>
      <w:r>
        <w:rPr/>
        <w:t xml:space="preserve">دينز ماسون  دينز ماسون: مستشرقة فرنسية، قدمت إلى المغرب منذ عام 1929 فاستقرت به، تعلمت العربية فأجادتها، وتوفرت على دراسة القرآن الكريم وترجمة معانيه، فأنجزتها بعد ثلاثين عاما، وأقر الأزهر ترجمتها عام 1979. اهتمت بتعزيز الحوار الإسلامي المسيحي، من آثارها (القرآن والديانة اليهودية والمسيحية: دراسة مقارنة)، (التوحيد في القرآن والتوراة: نظرات مقارنة)، (الماء والنور في الضوء)، (باب مفتوح على حديقة مغلقة) مذكراتها.</w:t>
      </w:r>
    </w:p>
    <w:p/>
    <w:p>
      <w:pPr>
        <w:jc w:val="start"/>
        <w:bidi/>
      </w:pPr>
      <w:r>
        <w:rPr>
          <w:sz w:val="24"/>
          <w:szCs w:val="24"/>
          <w:b w:val="1"/>
          <w:bCs w:val="1"/>
          <w:rtl/>
        </w:rPr>
        <w:t xml:space="preserve">
إتمام الأعلام،(دار صادر - بيروت،1999،ط 1،ج 1،ص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2026-10-11T10:29:34+03:00</dcterms:created>
  <dcterms:modified xsi:type="dcterms:W3CDTF">2026-10-11T10:29:34+03:00</dcterms:modified>
</cp:coreProperties>
</file>

<file path=docProps/custom.xml><?xml version="1.0" encoding="utf-8"?>
<Properties xmlns="http://schemas.openxmlformats.org/officeDocument/2006/custom-properties" xmlns:vt="http://schemas.openxmlformats.org/officeDocument/2006/docPropsVTypes"/>
</file>