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w:t>
      </w:r>
    </w:p>
    <w:p>
      <w:pPr>
        <w:jc w:val="start"/>
        <w:bidi/>
      </w:pPr>
      <w:r>
        <w:rPr>
          <w:rFonts w:ascii="arial" w:hAnsi="arial" w:eastAsia="arial" w:cs="arial"/>
          <w:sz w:val="28"/>
          <w:szCs w:val="28"/>
          <w:b w:val="1"/>
          <w:bCs w:val="1"/>
          <w:rtl/>
        </w:rPr>
        <w:t xml:space="preserve">الخطيب
</w:t>
      </w:r>
    </w:p>
    <w:p>
      <w:pPr/>
      <w:r>
        <w:rPr/>
        <w:t xml:space="preserve">الخطيب  أبو الخير بن توفيق بن أبي الخير الخطيب: طبيب جراح داعية، ولد بدمشق، وتخرج بكلية الطب في جامعتها، ودرس بها، ثم أوفد إلى باريس، وعاد جراحا متخصصا بأمراض الأنف والأذن والحنجرة، وامتحن فصبر، من مؤلفاته (علم التشريح)، (التشريح الناحي للرأس والعنق)، (التشريح المصور)، (سلسلة المصورات التشريحية).</w:t>
      </w:r>
    </w:p>
    <w:p/>
    <w:p>
      <w:pPr>
        <w:jc w:val="start"/>
        <w:bidi/>
      </w:pPr>
      <w:r>
        <w:rPr>
          <w:sz w:val="24"/>
          <w:szCs w:val="24"/>
          <w:b w:val="1"/>
          <w:bCs w:val="1"/>
          <w:rtl/>
        </w:rPr>
        <w:t xml:space="preserve">
إتمام الأعلام،(دار صادر - بيروت،1999،ط 1،ج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2026-10-11T10:28:42+03:00</dcterms:created>
  <dcterms:modified xsi:type="dcterms:W3CDTF">2026-10-11T10:28:42+03:00</dcterms:modified>
</cp:coreProperties>
</file>

<file path=docProps/custom.xml><?xml version="1.0" encoding="utf-8"?>
<Properties xmlns="http://schemas.openxmlformats.org/officeDocument/2006/custom-properties" xmlns:vt="http://schemas.openxmlformats.org/officeDocument/2006/docPropsVTypes"/>
</file>