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الشعيلي
</w:t>
      </w:r>
    </w:p>
    <w:p>
      <w:pPr>
        <w:jc w:val="start"/>
        <w:bidi/>
      </w:pPr>
      <w:r>
        <w:rPr>
          <w:rFonts w:ascii="arial" w:hAnsi="arial" w:eastAsia="arial" w:cs="arial"/>
          <w:sz w:val="28"/>
          <w:szCs w:val="28"/>
          <w:b w:val="1"/>
          <w:bCs w:val="1"/>
          <w:rtl/>
        </w:rPr>
        <w:t xml:space="preserve">الشعيلي
</w:t>
      </w:r>
    </w:p>
    <w:p>
      <w:pPr/>
      <w:r>
        <w:rPr/>
        <w:t xml:space="preserve">الشعيلي  حمد بن صالح بن محمد الشعيلي: من شعراء عمان، حفظ القرآن الكريم صغيرا جدا، وتعلم العلوم العربية وفقه الإباضية، وعرف المذاهب الأربعة السنية، وتضلع في فقه الشيعة الجعفرية الأصولية والإخبارية، لكنه اشتهر بطب الأعشاب بعموم دول الخليج، وبرع في صنع الخناجر، له ديوان شعر.</w:t>
      </w:r>
    </w:p>
    <w:p/>
    <w:p>
      <w:pPr>
        <w:jc w:val="start"/>
        <w:bidi/>
      </w:pPr>
      <w:r>
        <w:rPr>
          <w:sz w:val="24"/>
          <w:szCs w:val="24"/>
          <w:b w:val="1"/>
          <w:bCs w:val="1"/>
          <w:rtl/>
        </w:rPr>
        <w:t xml:space="preserve">
إتمام الأعلام،(دار صادر - بيروت،1999،ط 1،ج 1،ص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2026-10-11T09:31:09+03:00</dcterms:created>
  <dcterms:modified xsi:type="dcterms:W3CDTF">2026-10-11T09:31:09+03:00</dcterms:modified>
</cp:coreProperties>
</file>

<file path=docProps/custom.xml><?xml version="1.0" encoding="utf-8"?>
<Properties xmlns="http://schemas.openxmlformats.org/officeDocument/2006/custom-properties" xmlns:vt="http://schemas.openxmlformats.org/officeDocument/2006/docPropsVTypes"/>
</file>