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الحبيب بن عياد
</w:t>
      </w:r>
    </w:p>
    <w:p>
      <w:pPr>
        <w:jc w:val="start"/>
        <w:bidi/>
      </w:pPr>
      <w:r>
        <w:rPr>
          <w:rFonts w:ascii="arial" w:hAnsi="arial" w:eastAsia="arial" w:cs="arial"/>
          <w:sz w:val="28"/>
          <w:szCs w:val="28"/>
          <w:b w:val="1"/>
          <w:bCs w:val="1"/>
          <w:rtl/>
        </w:rPr>
        <w:t xml:space="preserve">الحبيب بن عياد
</w:t>
      </w:r>
    </w:p>
    <w:p>
      <w:pPr/>
      <w:r>
        <w:rPr/>
        <w:t xml:space="preserve">الحبيب بن عياد  الحبيب بن عياد: من مشاهير الخطاطين بتونس، تتلمذ للخطاط البشير العربي في القيروان ثم انتقل إلى عاصمة بلاده فأخذ عن الخطاط محمد الصالح الخماسي، وتوفر مع آخرين على فهرسة المكتبتين الأحمدية والعبدلية، وكان يخط للتلفاز إضافة إلى عمله في جريدة العمل ومجلة الهداية.</w:t>
      </w:r>
    </w:p>
    <w:p/>
    <w:p>
      <w:pPr>
        <w:jc w:val="start"/>
        <w:bidi/>
      </w:pPr>
      <w:r>
        <w:rPr>
          <w:sz w:val="24"/>
          <w:szCs w:val="24"/>
          <w:b w:val="1"/>
          <w:bCs w:val="1"/>
          <w:rtl/>
        </w:rPr>
        <w:t xml:space="preserve">
إتمام الأعلام،(دار صادر - بيروت،1999،ط 1،ج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2026-10-11T07:28:52+03:00</dcterms:created>
  <dcterms:modified xsi:type="dcterms:W3CDTF">2026-10-11T07:28:52+03:00</dcterms:modified>
</cp:coreProperties>
</file>

<file path=docProps/custom.xml><?xml version="1.0" encoding="utf-8"?>
<Properties xmlns="http://schemas.openxmlformats.org/officeDocument/2006/custom-properties" xmlns:vt="http://schemas.openxmlformats.org/officeDocument/2006/docPropsVTypes"/>
</file>