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جيلي عبد الرحمن
</w:t>
      </w:r>
    </w:p>
    <w:p>
      <w:pPr>
        <w:jc w:val="start"/>
        <w:bidi/>
      </w:pPr>
      <w:r>
        <w:rPr>
          <w:rFonts w:ascii="arial" w:hAnsi="arial" w:eastAsia="arial" w:cs="arial"/>
          <w:sz w:val="28"/>
          <w:szCs w:val="28"/>
          <w:b w:val="1"/>
          <w:bCs w:val="1"/>
          <w:rtl/>
        </w:rPr>
        <w:t xml:space="preserve">جيلي عبد الرحمن
</w:t>
      </w:r>
    </w:p>
    <w:p>
      <w:pPr/>
      <w:r>
        <w:rPr/>
        <w:t xml:space="preserve">جيلي عبد الرحمن  جيلي عبد الرحمن: ناقد شاعر من السودان، قضى فترة صباه وشبابه في مصر بمحافظة الشرقية وعمل بالصحافة الأدبية، ورحل إلى موسكو فحصل على الدكتوراه في النقد الأدبي، وقصد عدن مدرسا كما سافر إلى جامعة الجزائر ليدرس بها كذلك، له ديوان (قصائد من السودان) بالاشتراك وديوان (الجواد والسيف المكسور) وكان يستعد لإصدار ديوانه (بوابات المدن الصفراء).</w:t>
      </w:r>
    </w:p>
    <w:p/>
    <w:p>
      <w:pPr>
        <w:jc w:val="start"/>
        <w:bidi/>
      </w:pPr>
      <w:r>
        <w:rPr>
          <w:sz w:val="24"/>
          <w:szCs w:val="24"/>
          <w:b w:val="1"/>
          <w:bCs w:val="1"/>
          <w:rtl/>
        </w:rPr>
        <w:t xml:space="preserve">
إتمام الأعلام،(دار صادر - بيروت،1999،ط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جيلي عبد الرحمن 
</w:t>
      </w:r>
    </w:p>
    <w:p>
      <w:pPr/>
      <w:r>
        <w:rPr/>
        <w:t xml:space="preserve">أديب، شاعر، ناقد.</w:t>
      </w:r>
    </w:p>
    <w:p/>
    <w:p>
      <w:pPr/>
      <w:r>
        <w:rPr/>
        <w:t xml:space="preserve">عرف في الساحة الأدبية بمصر وهو من السودان، حيث قضى فترة صباه وشبابه بها في أعماق القرية المصرية. ترأس القسم الأدبي بجريدة المساء المصرية خلال الستينات الميلادية، وتتلمذ على يديه عدد من الشعراء المصريين والسودانيين.</w:t>
      </w:r>
    </w:p>
    <w:p/>
    <w:p>
      <w:pPr/>
      <w:r>
        <w:rPr/>
        <w:t xml:space="preserve">وذهب لدراسة النقد الأدبي في موسكو، وحصل من هناك على الدكتوراه في النقد الأدبي ومناهجه، واستمر في نشاطه الأدبي والنقدي خلال سنوات وجوده بموسكو.</w:t>
      </w:r>
    </w:p>
    <w:p/>
    <w:p>
      <w:pPr/>
      <w:r>
        <w:rPr/>
        <w:t xml:space="preserve">ويعد حصوله على الدكتوراه ركز نشاطه على مدارس النقد الأدبي.. فعمل عدة سنوات في جامعة عدن باليمن، قبل أن لا يسافر للتدريس في جامعة الجزائر.</w:t>
      </w:r>
    </w:p>
    <w:p/>
    <w:p>
      <w:pPr/>
      <w:r>
        <w:rPr/>
        <w:t xml:space="preserve">أصدر ديوان ’’قصائد من السودان’’ بالاشتراك مع زميله الشاعر تاج السر الحسن.</w:t>
      </w:r>
    </w:p>
    <w:p/>
    <w:p>
      <w:pPr/>
      <w:r>
        <w:rPr/>
        <w:t xml:space="preserve">وأصدر ديوانه الثاني ’’الجود والسيف المكسور’’.</w:t>
      </w:r>
    </w:p>
    <w:p/>
    <w:p>
      <w:pPr/>
      <w:r>
        <w:rPr/>
        <w:t xml:space="preserve">وكان يستعد لإصدار ديوانه الثالث ’’بوابات المدن الصفراء’’ ضمن مطبوعات الهيئة المصرية العامة للكتاب.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2026-10-11T07:33:22+03:00</dcterms:created>
  <dcterms:modified xsi:type="dcterms:W3CDTF">2026-10-11T07:33:22+03:00</dcterms:modified>
</cp:coreProperties>
</file>

<file path=docProps/custom.xml><?xml version="1.0" encoding="utf-8"?>
<Properties xmlns="http://schemas.openxmlformats.org/officeDocument/2006/custom-properties" xmlns:vt="http://schemas.openxmlformats.org/officeDocument/2006/docPropsVTypes"/>
</file>