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جورج غانم
</w:t>
      </w:r>
    </w:p>
    <w:p>
      <w:pPr>
        <w:jc w:val="start"/>
        <w:bidi/>
      </w:pPr>
      <w:r>
        <w:rPr>
          <w:rFonts w:ascii="arial" w:hAnsi="arial" w:eastAsia="arial" w:cs="arial"/>
          <w:sz w:val="28"/>
          <w:szCs w:val="28"/>
          <w:b w:val="1"/>
          <w:bCs w:val="1"/>
          <w:rtl/>
        </w:rPr>
        <w:t xml:space="preserve">جورج غانم
</w:t>
      </w:r>
    </w:p>
    <w:p>
      <w:pPr/>
      <w:r>
        <w:rPr/>
        <w:t xml:space="preserve">جورج غانم  جورج بن عبد الله غانم: شاعر أديب من أهالي لبنان، ولد في بسكنتا وورث عن أبيه حب الشعر، شارك في تأسيس (حلقة الثريا) واختير عضوا في اتحاد الكتاب اللبنانيين ومجمع الحكمة العلمي ومجلس المتن الشمالي للثقافة، منح جائزة الدولة في الشعر، له (قصائد حب)، (سفر الكلمات)، (على حدود النسيان)، (أزهار في الخريف)، (النداء البعيد)، (مرايا غبار)، (حجر الحب)، (جحا مر).</w:t>
      </w:r>
    </w:p>
    <w:p/>
    <w:p>
      <w:pPr>
        <w:jc w:val="start"/>
        <w:bidi/>
      </w:pPr>
      <w:r>
        <w:rPr>
          <w:sz w:val="24"/>
          <w:szCs w:val="24"/>
          <w:b w:val="1"/>
          <w:bCs w:val="1"/>
          <w:rtl/>
        </w:rPr>
        <w:t xml:space="preserve">
إتمام الأعلام،(دار صادر - بيروت،1999،ط 1،ج 1،ص 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2026-07-29T07:06:17+03:00</dcterms:created>
  <dcterms:modified xsi:type="dcterms:W3CDTF">2026-07-29T07:06:17+03:00</dcterms:modified>
</cp:coreProperties>
</file>

<file path=docProps/custom.xml><?xml version="1.0" encoding="utf-8"?>
<Properties xmlns="http://schemas.openxmlformats.org/officeDocument/2006/custom-properties" xmlns:vt="http://schemas.openxmlformats.org/officeDocument/2006/docPropsVTypes"/>
</file>