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بولس نويا
</w:t>
      </w:r>
    </w:p>
    <w:p>
      <w:pPr>
        <w:jc w:val="start"/>
        <w:bidi/>
      </w:pPr>
      <w:r>
        <w:rPr>
          <w:rFonts w:ascii="arial" w:hAnsi="arial" w:eastAsia="arial" w:cs="arial"/>
          <w:sz w:val="28"/>
          <w:szCs w:val="28"/>
          <w:b w:val="1"/>
          <w:bCs w:val="1"/>
          <w:rtl/>
        </w:rPr>
        <w:t xml:space="preserve">بولس نويا
</w:t>
      </w:r>
    </w:p>
    <w:p>
      <w:pPr/>
      <w:r>
        <w:rPr/>
        <w:t xml:space="preserve">بولس نويا  بولس نويا: من الآباء اليسوعيين، اختير عضوا في المجلس الوطني للأبحاث العلمية في باريس، له (مقدمة تفسير القرآن) لعلاء الدولة السمناني، (رسائل ابن العريف إلى أصحاب ثورة المريدين في الأندلس)، (نصوص صوفية غير منشورة) لشقيق البلخي وابن عطاء الأدمي والنفري (الرسائل الصغرى) لابن عباد الرندي.</w:t>
      </w:r>
    </w:p>
    <w:p/>
    <w:p>
      <w:pPr>
        <w:jc w:val="start"/>
        <w:bidi/>
      </w:pPr>
      <w:r>
        <w:rPr>
          <w:sz w:val="24"/>
          <w:szCs w:val="24"/>
          <w:b w:val="1"/>
          <w:bCs w:val="1"/>
          <w:rtl/>
        </w:rPr>
        <w:t xml:space="preserve">
إتمام الأعلام،(دار صادر - بيروت،1999،ط 1،ج 1،ص 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2026-10-11T05:47:45+03:00</dcterms:created>
  <dcterms:modified xsi:type="dcterms:W3CDTF">2026-10-11T05:47:45+03:00</dcterms:modified>
</cp:coreProperties>
</file>

<file path=docProps/custom.xml><?xml version="1.0" encoding="utf-8"?>
<Properties xmlns="http://schemas.openxmlformats.org/officeDocument/2006/custom-properties" xmlns:vt="http://schemas.openxmlformats.org/officeDocument/2006/docPropsVTypes"/>
</file>