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بول غليونجي
</w:t>
      </w:r>
    </w:p>
    <w:p>
      <w:pPr>
        <w:jc w:val="start"/>
        <w:bidi/>
      </w:pPr>
      <w:r>
        <w:rPr>
          <w:rFonts w:ascii="arial" w:hAnsi="arial" w:eastAsia="arial" w:cs="arial"/>
          <w:sz w:val="28"/>
          <w:szCs w:val="28"/>
          <w:b w:val="1"/>
          <w:bCs w:val="1"/>
          <w:rtl/>
        </w:rPr>
        <w:t xml:space="preserve">بول غليونجي
</w:t>
      </w:r>
    </w:p>
    <w:p>
      <w:pPr/>
      <w:r>
        <w:rPr/>
        <w:t xml:space="preserve">بول غليونجي  بول غليونجي: رائد طب الغدد الصماء في مصر، رئيس قسم الأمراض الباطنية في جامعة عين شمس وأستاذ فيه، زميل كلية الأطباء الملكية بلندن، نائب الرئيس بالجمعية الدولية لتاريخ الطب، منح جائزة الدولة التقديرية، له مؤلفات علمية وفي تاريخ الطب لدى الفراعنة، توفي في القاهرة، ألف (عبد اللطيف البغدادي طبيب القرن السادس الهجري: شخصيته، إنجازاته)، (ابن النفيس: طليعة العهد العلمي في الطب)، (كل.. ولا تأكل)، (مقالتان في الحواس ومسائل طبيعية: رسالة للإسكندر في الفصل، رسالة في المرض المسمى ديابيطس)، (الهرمونات بين الطب والقانون)، (موسوعة العلوم الإسلامية والعلماء المسلمين).</w:t>
      </w:r>
    </w:p>
    <w:p/>
    <w:p>
      <w:pPr>
        <w:jc w:val="start"/>
        <w:bidi/>
      </w:pPr>
      <w:r>
        <w:rPr>
          <w:sz w:val="24"/>
          <w:szCs w:val="24"/>
          <w:b w:val="1"/>
          <w:bCs w:val="1"/>
          <w:rtl/>
        </w:rPr>
        <w:t xml:space="preserve">
إتمام الأعلام،(دار صادر - بيروت،1999،ط 1،ج 1،ص 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بول غليونجي 
</w:t>
      </w:r>
    </w:p>
    <w:p>
      <w:pPr/>
      <w:r>
        <w:rPr/>
        <w:t xml:space="preserve">رائد طب الغدد الصماء في مصر.</w:t>
      </w:r>
    </w:p>
    <w:p/>
    <w:p>
      <w:pPr/>
      <w:r>
        <w:rPr/>
        <w:t xml:space="preserve">كان أستاذاً ورئيساً لقسم الأمراض الباطنية بكلية طب جامعة عين شمس، وزميلاً بكلية الأطباء الملكية بلندن، ونائباً لرئيس الجمعية الدولية لتاريخ الطب.</w:t>
      </w:r>
    </w:p>
    <w:p/>
    <w:p>
      <w:pPr/>
      <w:r>
        <w:rPr/>
        <w:t xml:space="preserve">وقد اشتهر بمؤلفاته العلمية، ومؤلفاته عن تاريخ الطب عند الفراعنة المصريين القدماء.</w:t>
      </w:r>
    </w:p>
    <w:p/>
    <w:p>
      <w:pPr/>
      <w:r>
        <w:rPr/>
        <w:t xml:space="preserve">من أعماله العلمية:</w:t>
      </w:r>
    </w:p>
    <w:p/>
    <w:p>
      <w:pPr/>
      <w:r>
        <w:rPr/>
        <w:t xml:space="preserve">- عبد اللطيف البغدادي طبيب القرن السادس الهجري: شخصيته، إنجازاته. - القاهرة: الهيئة المصرية العامة للكتاب، 1405 هـ، 230 ص. - (أعلام العرب؛ 114).</w:t>
      </w:r>
    </w:p>
    <w:p/>
    <w:p>
      <w:pPr/>
      <w:r>
        <w:rPr/>
        <w:t xml:space="preserve">- ابن النفيس: طليعة العهد العلمي في الطب. - الكويت: وزارة الإرشاد والأنباء، 1390 هـ، 146 ص. - (دراسات في التراث العربي).</w:t>
      </w:r>
    </w:p>
    <w:p/>
    <w:p>
      <w:pPr/>
      <w:r>
        <w:rPr/>
        <w:t xml:space="preserve">- كل.. ولا تأكل. - القاهرة: دار المعارف، 1400 هـ، 155 هـ. - (اقرأ؛ 449).</w:t>
      </w:r>
    </w:p>
    <w:p/>
    <w:p>
      <w:pPr/>
      <w:r>
        <w:rPr/>
        <w:t xml:space="preserve">- مقالتان في الحواس ومسائل طبيعية: رسالة للإسكندر في الفصل، رسالة في المرض المسمى ديابيطس / عبد اللطيف البغدادي (دراسة وتحقيق بالاشتراك مع سعيد عبده). - الكويت: وزارة الإعلام، 1392 هـ، 205 ص. - (التراث العربي؛ 18).</w:t>
      </w:r>
    </w:p>
    <w:p/>
    <w:p>
      <w:pPr/>
      <w:r>
        <w:rPr/>
        <w:t xml:space="preserve">- الهرمونات بين الطب والقانون / سينوت حلم دوس (ترجمة). - الإسكندرية: منشأة المعارف.</w:t>
      </w:r>
    </w:p>
    <w:p/>
    <w:p>
      <w:pPr/>
      <w:r>
        <w:rPr/>
        <w:t xml:space="preserve">- موسوعة العلوم الإسلامية والعلماء المسلمين (تحقيق ومراجعة). - القاهرة: دار المستقبل، - 139 هـ.</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2026-10-11T05:51:57+03:00</dcterms:created>
  <dcterms:modified xsi:type="dcterms:W3CDTF">2026-10-11T05:51:57+03:00</dcterms:modified>
</cp:coreProperties>
</file>

<file path=docProps/custom.xml><?xml version="1.0" encoding="utf-8"?>
<Properties xmlns="http://schemas.openxmlformats.org/officeDocument/2006/custom-properties" xmlns:vt="http://schemas.openxmlformats.org/officeDocument/2006/docPropsVTypes"/>
</file>