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الزين
</w:t>
      </w:r>
    </w:p>
    <w:p>
      <w:pPr>
        <w:jc w:val="start"/>
        <w:bidi/>
      </w:pPr>
      <w:r>
        <w:rPr>
          <w:rFonts w:ascii="arial" w:hAnsi="arial" w:eastAsia="arial" w:cs="arial"/>
          <w:sz w:val="28"/>
          <w:szCs w:val="28"/>
          <w:b w:val="1"/>
          <w:bCs w:val="1"/>
          <w:rtl/>
        </w:rPr>
        <w:t xml:space="preserve">إسماعيل الزين
</w:t>
      </w:r>
    </w:p>
    <w:p>
      <w:pPr/>
      <w:r>
        <w:rPr/>
        <w:t xml:space="preserve">إسماعيل الزين  إسماعيل بن إسماعيل بن عثمان بن الزين: من أهالي اليمن، ولد ببلدة الضحى، وتعلم على والده وغيره ورحل إلى الحجاز فأخذ عن كبار علمائه من مؤلفاته (صلة الخلف بأسانيد السلف) وهو ثبته (الفتاوى)، (إسعاف الطلاب بشرح قواعد الإعراب)، (ضوء الشمعة في خصوصيات الجمعة).</w:t>
      </w:r>
    </w:p>
    <w:p/>
    <w:p>
      <w:pPr>
        <w:jc w:val="start"/>
        <w:bidi/>
      </w:pPr>
      <w:r>
        <w:rPr>
          <w:sz w:val="24"/>
          <w:szCs w:val="24"/>
          <w:b w:val="1"/>
          <w:bCs w:val="1"/>
          <w:rtl/>
        </w:rPr>
        <w:t xml:space="preserve">
إتمام الأعلام،(دار صادر - بيروت،1999،ط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إسماعيل الزين 
</w:t>
      </w:r>
    </w:p>
    <w:p>
      <w:pPr/>
      <w:r>
        <w:rPr/>
        <w:t xml:space="preserve">الفقيه، العالم، الرحالة.</w:t>
      </w:r>
    </w:p>
    <w:p/>
    <w:p>
      <w:pPr/>
      <w:r>
        <w:rPr/>
        <w:t xml:space="preserve">هو أبو محمد إسماعيل بن إسماعيل بن عثمان الزين الضحوي اليماني، ثم المكي، الشافعي.</w:t>
      </w:r>
    </w:p>
    <w:p/>
    <w:p>
      <w:pPr/>
      <w:r>
        <w:rPr/>
        <w:t xml:space="preserve">ولد بالضحى من بلاد اليمن، وتلقى مبادئ العلم على والده وغيره، ثم سافر إلى الزيدية، والمنيرة، وزبيد، فأخذ عن علمائها.</w:t>
      </w:r>
    </w:p>
    <w:p/>
    <w:p>
      <w:pPr/>
      <w:r>
        <w:rPr/>
        <w:t xml:space="preserve">ثم دخل الحجاز، ورحل إلى جاوه، ومصر، والسودان، وأخذ العلم من علمائها أيضاً، وعقد الدروس بمنزله، وانتفع به خلق كثير.</w:t>
      </w:r>
    </w:p>
    <w:p/>
    <w:p>
      <w:pPr/>
      <w:r>
        <w:rPr/>
        <w:t xml:space="preserve">له مؤلفات منها:</w:t>
      </w:r>
    </w:p>
    <w:p/>
    <w:p>
      <w:pPr/>
      <w:r>
        <w:rPr/>
        <w:t xml:space="preserve">ثبته: ’’صلة الخلف بأسانيد السلف’’، والفتاوى، وإسعاف الطلاب بشرح نظم قواعد الإعراب، وضوء الشمعة في خصوصيات الجمعة، وترجمة شيخه حسين الزواك، وترجمة لنفسه، وغير ذلك.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2026-10-11T04:05:28+03:00</dcterms:created>
  <dcterms:modified xsi:type="dcterms:W3CDTF">2026-10-11T04:05:28+03:00</dcterms:modified>
</cp:coreProperties>
</file>

<file path=docProps/custom.xml><?xml version="1.0" encoding="utf-8"?>
<Properties xmlns="http://schemas.openxmlformats.org/officeDocument/2006/custom-properties" xmlns:vt="http://schemas.openxmlformats.org/officeDocument/2006/docPropsVTypes"/>
</file>