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عزوز
</w:t>
      </w:r>
    </w:p>
    <w:p>
      <w:pPr>
        <w:jc w:val="start"/>
        <w:bidi/>
      </w:pPr>
      <w:r>
        <w:rPr>
          <w:rFonts w:ascii="arial" w:hAnsi="arial" w:eastAsia="arial" w:cs="arial"/>
          <w:sz w:val="28"/>
          <w:szCs w:val="28"/>
          <w:b w:val="1"/>
          <w:bCs w:val="1"/>
          <w:rtl/>
        </w:rPr>
        <w:t xml:space="preserve">عزوز
</w:t>
      </w:r>
    </w:p>
    <w:p>
      <w:pPr/>
      <w:r>
        <w:rPr/>
        <w:t xml:space="preserve">عزوز  إسحاق بن عقيل عزوز: وكيل إمارة منطقة مكة المكرمة ولد بها أرسل في بعثة إلى بومباي لدراسة العلوم الشرعية وبعد حصوله على الشهادة العليا عاد مدرسا في مدارس الفلاح، وتولى الإشراف عليها فيما بعد، وتنقل في الوظائف التربوية، واختير عضوا في مجلس الشورى عين وكيلا لإمارة مكة المكرمة واستقال ليعود إلى الفلاح حتى وفاته من كتبه (المنسك اللطيف)، (القول الوجيه في تنزيه الله تعالى عن التشبيه). وله كتب مدرسية، وأخرى تركها مخطوطة.</w:t>
      </w:r>
    </w:p>
    <w:p/>
    <w:p>
      <w:pPr>
        <w:jc w:val="start"/>
        <w:bidi/>
      </w:pPr>
      <w:r>
        <w:rPr>
          <w:sz w:val="24"/>
          <w:szCs w:val="24"/>
          <w:b w:val="1"/>
          <w:bCs w:val="1"/>
          <w:rtl/>
        </w:rPr>
        <w:t xml:space="preserve">
إتمام الأعلام،(دار صادر - بيروت،1999،ط 1،ج 1،ص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2026-10-11T03:21:14+03:00</dcterms:created>
  <dcterms:modified xsi:type="dcterms:W3CDTF">2026-10-11T03:21:14+03:00</dcterms:modified>
</cp:coreProperties>
</file>

<file path=docProps/custom.xml><?xml version="1.0" encoding="utf-8"?>
<Properties xmlns="http://schemas.openxmlformats.org/officeDocument/2006/custom-properties" xmlns:vt="http://schemas.openxmlformats.org/officeDocument/2006/docPropsVTypes"/>
</file>