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القهوجي
</w:t>
      </w:r>
    </w:p>
    <w:p>
      <w:pPr>
        <w:jc w:val="start"/>
        <w:bidi/>
      </w:pPr>
      <w:r>
        <w:rPr>
          <w:rFonts w:ascii="arial" w:hAnsi="arial" w:eastAsia="arial" w:cs="arial"/>
          <w:sz w:val="28"/>
          <w:szCs w:val="28"/>
          <w:b w:val="1"/>
          <w:bCs w:val="1"/>
          <w:rtl/>
        </w:rPr>
        <w:t xml:space="preserve">القهوجي
</w:t>
      </w:r>
    </w:p>
    <w:p>
      <w:pPr/>
      <w:r>
        <w:rPr/>
        <w:t xml:space="preserve">القهوجي  أحمد بن محمد القهوجي الرفاعي: خطيب واعظ ولد بقرية طفس في حوران وتعلم في حلقات الشيخ علي الدقر سافر إلى العراق ثم الأردن حيث شارك بتأسيس مدرسة فيه وتجول في بلدان فلسطين واعظا وغادرها قبيل النكبة فتردد إلى لبنان وعين خطيبا في دمشق، ثم عين مفتيا في بلدة إزرع وكالة ثم استقر بدمشق وساهم في بناء جامع الهدى بالمزة له (رسالة الحق من هدي سيد الخلق)، (رسالة الحق والأنوار في الأدعية والأذكار)، (رسالة الصلاة صلة بين العبد ومولاه)، (رسالة الصيام شفاء من الأسقام)، (أحكام الزكاة)، (أحكام الحج للوافدين من كل فج)، (أسمى الرسالات في أحكام المعاملات)، (السيرة والهجرة تذكرة وعبرة)، (تفسير الجزأين التاسع والعشرين والثلاثين)، (ديوان خطب).</w:t>
      </w:r>
    </w:p>
    <w:p/>
    <w:p>
      <w:pPr>
        <w:jc w:val="start"/>
        <w:bidi/>
      </w:pPr>
      <w:r>
        <w:rPr>
          <w:sz w:val="24"/>
          <w:szCs w:val="24"/>
          <w:b w:val="1"/>
          <w:bCs w:val="1"/>
          <w:rtl/>
        </w:rPr>
        <w:t xml:space="preserve">
إتمام الأعلام،(دار صادر - بيروت،1999،ط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2026-10-11T02:59:57+03:00</dcterms:created>
  <dcterms:modified xsi:type="dcterms:W3CDTF">2026-10-11T02:59:57+03:00</dcterms:modified>
</cp:coreProperties>
</file>

<file path=docProps/custom.xml><?xml version="1.0" encoding="utf-8"?>
<Properties xmlns="http://schemas.openxmlformats.org/officeDocument/2006/custom-properties" xmlns:vt="http://schemas.openxmlformats.org/officeDocument/2006/docPropsVTypes"/>
</file>