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الدقر
</w:t>
      </w:r>
    </w:p>
    <w:p>
      <w:pPr>
        <w:jc w:val="start"/>
        <w:bidi/>
      </w:pPr>
      <w:r>
        <w:rPr>
          <w:rFonts w:ascii="arial" w:hAnsi="arial" w:eastAsia="arial" w:cs="arial"/>
          <w:sz w:val="28"/>
          <w:szCs w:val="28"/>
          <w:b w:val="1"/>
          <w:bCs w:val="1"/>
          <w:rtl/>
        </w:rPr>
        <w:t xml:space="preserve">أحمد الدقر
</w:t>
      </w:r>
    </w:p>
    <w:p>
      <w:pPr/>
      <w:r>
        <w:rPr/>
        <w:t xml:space="preserve">أحمد الدقر  أحمد بن علي بن عبد الغني الدقر: عالم من رجال التربية والتعليم ولد بدمشق ونشأ في رعاية والده العلامة المربي ثم لازم حلقاته مبكرا فاستفاد منها، وتأثر بمنهجه في الإصلاح وتردد إلى حلقات شيوخه وعهد إليه أبوه بالتدريس، ثم عين في مدرسة التجهيز الأولى شارك في تأسيس الجمعية الغراء التي كان يتبع لها جملة من المدارس وانتهت إليه رئاستها وكان المنفذ الفعلي لقراراتها انتخب عضوا في مجلس أوقاف دمشق. خدم خلالها المساجد، وعضوا في المجلس الإسلامي الأعلى (اللجنة الوقفية فيما بعد) ممثلا لمحافظة دمشق، وعضوا في مجلس الإفتاء. ولما صدرت الأوامر بإغلاق الجمعية تأثر وانصرف إلى العناية بشؤون مزرعة له وجعل يدرس في بيته. أصيب بالفالج وكابد الوهن بضع عشرة سنة فصبر واحتسب حتى وافاه الأجل بدمشق.</w:t>
      </w:r>
    </w:p>
    <w:p/>
    <w:p>
      <w:pPr>
        <w:jc w:val="start"/>
        <w:bidi/>
      </w:pPr>
      <w:r>
        <w:rPr>
          <w:sz w:val="24"/>
          <w:szCs w:val="24"/>
          <w:b w:val="1"/>
          <w:bCs w:val="1"/>
          <w:rtl/>
        </w:rPr>
        <w:t xml:space="preserve">
إتمام الأعلام،(دار صادر - بيروت،1999،ط 1،ج 1،ص 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2026-10-11T02:17:44+03:00</dcterms:created>
  <dcterms:modified xsi:type="dcterms:W3CDTF">2026-10-11T02:17:44+03:00</dcterms:modified>
</cp:coreProperties>
</file>

<file path=docProps/custom.xml><?xml version="1.0" encoding="utf-8"?>
<Properties xmlns="http://schemas.openxmlformats.org/officeDocument/2006/custom-properties" xmlns:vt="http://schemas.openxmlformats.org/officeDocument/2006/docPropsVTypes"/>
</file>