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الراوي
</w:t>
      </w:r>
    </w:p>
    <w:p>
      <w:pPr/>
      <w:r>
        <w:rPr/>
        <w:t xml:space="preserve">الراوي  أحمد عبد الغفور الراوي: شاعر من أهالي دير الزور بسورية. عمل بالإذاعة. يغلب على شعره السخرية، نشر بعضه في المجلات وجمعه في ديوان خ. توفي في بلده ودفن ببلدة الميادين. وله أولاد شعراء.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2026-10-11T02:01:04+03:00</dcterms:created>
  <dcterms:modified xsi:type="dcterms:W3CDTF">2026-10-11T02:01:04+03:00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