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درويش
</w:t>
      </w:r>
    </w:p>
    <w:p>
      <w:pPr>
        <w:jc w:val="start"/>
        <w:bidi/>
      </w:pPr>
      <w:r>
        <w:rPr>
          <w:rFonts w:ascii="arial" w:hAnsi="arial" w:eastAsia="arial" w:cs="arial"/>
          <w:sz w:val="28"/>
          <w:szCs w:val="28"/>
          <w:b w:val="1"/>
          <w:bCs w:val="1"/>
          <w:rtl/>
        </w:rPr>
        <w:t xml:space="preserve">درويش
</w:t>
      </w:r>
    </w:p>
    <w:p>
      <w:pPr/>
      <w:r>
        <w:rPr/>
        <w:t xml:space="preserve">درويش  أحمد بن سليم درويش: سياسي من الوزراء. ولد في ترشيحا بفلسطين، وانتقل مع أسرته إلى حلب بعد نكبة 1948، وفيها أتم دراسته، وحصل على إجازة الحقوق. وانتسب إلى حزب الوحدويين الاشتراكيين فكان عضوا بارزا فيه، وتدرج بالمناسب في سورية حتى اختير وزيرا للدولة، ثم وزيرا للإسكان. توفي بحلب ودفن بها.</w:t>
      </w:r>
    </w:p>
    <w:p/>
    <w:p>
      <w:pPr>
        <w:jc w:val="start"/>
        <w:bidi/>
      </w:pPr>
      <w:r>
        <w:rPr>
          <w:sz w:val="24"/>
          <w:szCs w:val="24"/>
          <w:b w:val="1"/>
          <w:bCs w:val="1"/>
          <w:rtl/>
        </w:rPr>
        <w:t xml:space="preserve">
إتمام الأعلام،(دار صادر - بيروت،1999،ط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2026-10-11T01:17:35+03:00</dcterms:created>
  <dcterms:modified xsi:type="dcterms:W3CDTF">2026-10-11T01:17:35+03:00</dcterms:modified>
</cp:coreProperties>
</file>

<file path=docProps/custom.xml><?xml version="1.0" encoding="utf-8"?>
<Properties xmlns="http://schemas.openxmlformats.org/officeDocument/2006/custom-properties" xmlns:vt="http://schemas.openxmlformats.org/officeDocument/2006/docPropsVTypes"/>
</file>