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أنور عمر
</w:t>
      </w:r>
    </w:p>
    <w:p>
      <w:pPr>
        <w:jc w:val="start"/>
        <w:bidi/>
      </w:pPr>
      <w:r>
        <w:rPr>
          <w:rFonts w:ascii="arial" w:hAnsi="arial" w:eastAsia="arial" w:cs="arial"/>
          <w:sz w:val="28"/>
          <w:szCs w:val="28"/>
          <w:b w:val="1"/>
          <w:bCs w:val="1"/>
          <w:rtl/>
        </w:rPr>
        <w:t xml:space="preserve">أحمد أنور عمر
</w:t>
      </w:r>
    </w:p>
    <w:p>
      <w:pPr/>
      <w:r>
        <w:rPr/>
        <w:t xml:space="preserve">أحمد أنور عمر  أحمد أنور عمر: من أوائل متخصصي المكتبات في العصر الحديث بمصر من أهاليها. حصل على إجازة اللغة الإنكليزية من جامعة القاهرة وماجستير المكتبات من جامعة متشغان بأمريكا ودكتوراه المكتبات من جامعة القاهرة. ودرس بها وأعير خبيرا إلى المكتبة المركزية بجامعة بغداد وإلى دار الكتب الوطنية بقطر وجامعة الإمام محمد بن سعود الإسلامية بالرياض. له عشرات التصانيف منها (التصنيف التحليلي لمحفوظات الدولة)، (المعنى الاجتماعي للمكتبة: دراسة لأسس الخدمة المكتبية العامة والمدرسية)، (الإجراءات الفنية للمكتبات)، (المكتبات العامة بين التخطيط والتنفيذ)، (إعداد أصول الكتاب المدرسي)، (مصادر المعلومات)، (الخدمة المكتبية العامة في الإقليم الجنوبي)، أطروحته للدكتوراه. ومن مترجماته (ما الإنسان؟) لمارك توين. (التعليم العالي في الولايات المتحدة: نظرة إجمالية) لروجرس. وكتب مقالات عديدة ووضع دراسات.</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2026-10-11T00:22:17+03:00</dcterms:created>
  <dcterms:modified xsi:type="dcterms:W3CDTF">2026-10-11T00:22:17+03:00</dcterms:modified>
</cp:coreProperties>
</file>

<file path=docProps/custom.xml><?xml version="1.0" encoding="utf-8"?>
<Properties xmlns="http://schemas.openxmlformats.org/officeDocument/2006/custom-properties" xmlns:vt="http://schemas.openxmlformats.org/officeDocument/2006/docPropsVTypes"/>
</file>