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الغزاوي
</w:t>
      </w:r>
    </w:p>
    <w:p>
      <w:pPr>
        <w:jc w:val="start"/>
        <w:bidi/>
      </w:pPr>
      <w:r>
        <w:rPr>
          <w:rFonts w:ascii="arial" w:hAnsi="arial" w:eastAsia="arial" w:cs="arial"/>
          <w:sz w:val="28"/>
          <w:szCs w:val="28"/>
          <w:b w:val="1"/>
          <w:bCs w:val="1"/>
          <w:rtl/>
        </w:rPr>
        <w:t xml:space="preserve">الغزاوي
</w:t>
      </w:r>
    </w:p>
    <w:p>
      <w:pPr/>
      <w:r>
        <w:rPr/>
        <w:t xml:space="preserve">الغزاوي  أحمد بن إبراهيم بن علي الغزاوي: أديب شاعر من أهالي الحجاز. ولد في مكة المكرمة وتعلم بمدارسها المشهورة، وحصل على إجازة الآداب من جامعة القاهرة. عمل في وظائف الحكومة منها توليه ديوان رئاسة القضاء، وكان نائب الرئيس بمجلس الشورى. أنعم عليه الملك عبد العزيز بلقب شاعر جلالة الملك، وعين وزيرا مفوضا من الدرجة الأولى، وترأس تحرير عدد من الجرائد. منح أوسمة من بلده والبلاد العربية. له سبعة دواوين، وشعره سجل للمناسبات الوطنية والأحداث الهامة بالإضافة إلى الغزل. ونشر مقالات جمعها في كتاب (شذرات الذهب) ولمسعد عيد العطوي (أحمد الغزاوي وآثاره الأدبية) رسالة دكتوراه.</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2026-07-28T19:12:26+03:00</dcterms:created>
  <dcterms:modified xsi:type="dcterms:W3CDTF">2026-07-28T19:12:26+03:00</dcterms:modified>
</cp:coreProperties>
</file>

<file path=docProps/custom.xml><?xml version="1.0" encoding="utf-8"?>
<Properties xmlns="http://schemas.openxmlformats.org/officeDocument/2006/custom-properties" xmlns:vt="http://schemas.openxmlformats.org/officeDocument/2006/docPropsVTypes"/>
</file>