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الورداني
</w:t>
      </w:r>
    </w:p>
    <w:p>
      <w:pPr>
        <w:jc w:val="start"/>
        <w:bidi/>
      </w:pPr>
      <w:r>
        <w:rPr>
          <w:rFonts w:ascii="arial" w:hAnsi="arial" w:eastAsia="arial" w:cs="arial"/>
          <w:sz w:val="28"/>
          <w:szCs w:val="28"/>
          <w:b w:val="1"/>
          <w:bCs w:val="1"/>
          <w:rtl/>
        </w:rPr>
        <w:t xml:space="preserve">إبراهيم الورداني
</w:t>
      </w:r>
    </w:p>
    <w:p>
      <w:pPr/>
      <w:r>
        <w:rPr/>
        <w:t xml:space="preserve">إبراهيم الورداني  إبراهيم الورداني: صحفي أديب روائي. ولد بمحافظة الجيزة. عمل محررا وكاتبا في أغلب الصحف المصرية حتى أحيل على التقاعد. عضو مجلس الإدارة بجمعية الأدباء واتحاد الكتاب، منح عددا من الجوائز والأوسمة. له نحو عشرين مجموعة قصصية منها (نحن البشر)، (المدينة المجنونة)، (الليل)، (عيون ساهرة)، (يوميات مصرية)، (برديس، النصف المفقود) رواية من جزأين، (المؤلف والنساء)، (الليالي البيضاء)، (الغضب)، (فلاحة في بلاط صاحبة الجلالة)، (عائد من العمرة)، وقدم للسينما نحو 12 قصة.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الورداني 
</w:t>
      </w:r>
    </w:p>
    <w:p>
      <w:pPr/>
      <w:r>
        <w:rPr/>
        <w:t xml:space="preserve">الصحفي، القاص، الروائي.</w:t>
      </w:r>
    </w:p>
    <w:p/>
    <w:p>
      <w:pPr/>
      <w:r>
        <w:rPr/>
        <w:t xml:space="preserve">مدير تحرير جريدة ’’الجمهورية’’ بمصر.</w:t>
      </w:r>
    </w:p>
    <w:p/>
    <w:p>
      <w:pPr/>
      <w:r>
        <w:rPr/>
        <w:t xml:space="preserve">يعد أحد الذين أثروا الحياة الصحفية والأدبية عبر ما قدمه من إبداعات وصلت إلى نحو آلاف قصة قصيرة ورواية وكتاب، آخرها كتابها ’’فلاح في بلاط صاحبة الجلالة’’.</w:t>
      </w:r>
    </w:p>
    <w:p/>
    <w:p>
      <w:pPr/>
      <w:r>
        <w:rPr/>
        <w:t xml:space="preserve">وهو حاصل على جائزة الدولة التشجيعية في مجال القصة القصيرة، كما منح في أيار (مايو) 1990 م نوط الامتياز من الدرجة الأولى، ومنحته الجمعية المصرية للنقاد جائزة التقدير الذهبية.</w:t>
      </w:r>
    </w:p>
    <w:p/>
    <w:p>
      <w:pPr/>
      <w:r>
        <w:rPr/>
        <w:t xml:space="preserve">توفي في القاهرة.</w:t>
      </w:r>
    </w:p>
    <w:p/>
    <w:p>
      <w:pPr/>
      <w:r>
        <w:rPr/>
        <w:t xml:space="preserve">له:</w:t>
      </w:r>
    </w:p>
    <w:p/>
    <w:p>
      <w:pPr/>
      <w:r>
        <w:rPr/>
        <w:t xml:space="preserve">- عائد من العمرة: يوميات خاصة جداً. - القاهرة: دار التعاون، 1398 هـ، 116 ص. - (كتاب التعاون).</w:t>
      </w:r>
    </w:p>
    <w:p/>
    <w:p>
      <w:pPr/>
      <w:r>
        <w:rPr/>
        <w:t xml:space="preserve">- عيون ساحرة. - بيروت: المكتب التجاري.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2026-10-11T00:23:01+03:00</dcterms:created>
  <dcterms:modified xsi:type="dcterms:W3CDTF">2026-10-11T00:23:01+03:00</dcterms:modified>
</cp:coreProperties>
</file>

<file path=docProps/custom.xml><?xml version="1.0" encoding="utf-8"?>
<Properties xmlns="http://schemas.openxmlformats.org/officeDocument/2006/custom-properties" xmlns:vt="http://schemas.openxmlformats.org/officeDocument/2006/docPropsVTypes"/>
</file>