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نجا
</w:t>
      </w:r>
    </w:p>
    <w:p>
      <w:pPr>
        <w:jc w:val="start"/>
        <w:bidi/>
      </w:pPr>
      <w:r>
        <w:rPr>
          <w:rFonts w:ascii="arial" w:hAnsi="arial" w:eastAsia="arial" w:cs="arial"/>
          <w:sz w:val="28"/>
          <w:szCs w:val="28"/>
          <w:b w:val="1"/>
          <w:bCs w:val="1"/>
          <w:rtl/>
        </w:rPr>
        <w:t xml:space="preserve">نجا
</w:t>
      </w:r>
    </w:p>
    <w:p>
      <w:pPr/>
      <w:r>
        <w:rPr/>
        <w:t xml:space="preserve">نجا  إبراهيم بن محمد نجا: نحوي خطيب، ولد في أبيار بمحافظة الشرقية، وحفظ القرآن الكريم. حصل من الأزهر على إجازة كلية اللغة العربية فشهادة العالمية بدرجة أستاذ، وعين فيها مدرسا وتدرج في مناصبها حتى صار عميدها فنائبا لرئيس جامعة الأزهر وكان من أعضاء مجلسه والمجلس الأعلى للفنون والآداب. له (المدرسة البغدادية في النحو العربي)، (فقه اللغة العربية)، (اللهجات العربية)، (التجويد والأصوات)، (المعاجم).</w:t>
      </w:r>
    </w:p>
    <w:p/>
    <w:p>
      <w:pPr>
        <w:jc w:val="start"/>
        <w:bidi/>
      </w:pPr>
      <w:r>
        <w:rPr>
          <w:sz w:val="24"/>
          <w:szCs w:val="24"/>
          <w:b w:val="1"/>
          <w:bCs w:val="1"/>
          <w:rtl/>
        </w:rPr>
        <w:t xml:space="preserve">
إتمام الأعلام،(دار صادر - بيروت،1999،ط 1،ج 1،ص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2026-10-11T00:13:05+03:00</dcterms:created>
  <dcterms:modified xsi:type="dcterms:W3CDTF">2026-10-11T00:13:05+03:00</dcterms:modified>
</cp:coreProperties>
</file>

<file path=docProps/custom.xml><?xml version="1.0" encoding="utf-8"?>
<Properties xmlns="http://schemas.openxmlformats.org/officeDocument/2006/custom-properties" xmlns:vt="http://schemas.openxmlformats.org/officeDocument/2006/docPropsVTypes"/>
</file>