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الرفاعي
</w:t>
      </w:r>
    </w:p>
    <w:p>
      <w:pPr>
        <w:jc w:val="start"/>
        <w:bidi/>
      </w:pPr>
      <w:r>
        <w:rPr>
          <w:rFonts w:ascii="arial" w:hAnsi="arial" w:eastAsia="arial" w:cs="arial"/>
          <w:sz w:val="28"/>
          <w:szCs w:val="28"/>
          <w:b w:val="1"/>
          <w:bCs w:val="1"/>
          <w:rtl/>
        </w:rPr>
        <w:t xml:space="preserve">الرفاعي
</w:t>
      </w:r>
    </w:p>
    <w:p>
      <w:pPr/>
      <w:r>
        <w:rPr/>
        <w:t xml:space="preserve">الرفاعي  إبراهيم الرفاعي: من خطاطي حلب المشهورين. تتلمذ لخطاط دمشق الشهير بدوي الديراني واستفاد من الخطاط التركي المعروف حسين خليل حسني. قرأ على الشيخ علي الدقر في العلوم العربية والإسلامية. وله لوحات عديدة في مساجد حلب. وأصدر كراريس لتعليم الخط.</w:t>
      </w:r>
    </w:p>
    <w:p/>
    <w:p>
      <w:pPr>
        <w:jc w:val="start"/>
        <w:bidi/>
      </w:pPr>
      <w:r>
        <w:rPr>
          <w:sz w:val="24"/>
          <w:szCs w:val="24"/>
          <w:b w:val="1"/>
          <w:bCs w:val="1"/>
          <w:rtl/>
        </w:rPr>
        <w:t xml:space="preserve">
إتمام الأعلام،(دار صادر - بيروت،1999،ط 1،ج 1،ص 15)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2026-10-10T23:21:17+03:00</dcterms:created>
  <dcterms:modified xsi:type="dcterms:W3CDTF">2026-10-10T23:21:17+03:00</dcterms:modified>
</cp:coreProperties>
</file>

<file path=docProps/custom.xml><?xml version="1.0" encoding="utf-8"?>
<Properties xmlns="http://schemas.openxmlformats.org/officeDocument/2006/custom-properties" xmlns:vt="http://schemas.openxmlformats.org/officeDocument/2006/docPropsVTypes"/>
</file>