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الكلارجي
</w:t>
      </w:r>
    </w:p>
    <w:p>
      <w:pPr>
        <w:jc w:val="start"/>
        <w:bidi/>
      </w:pPr>
      <w:r>
        <w:rPr>
          <w:rFonts w:ascii="arial" w:hAnsi="arial" w:eastAsia="arial" w:cs="arial"/>
          <w:sz w:val="28"/>
          <w:szCs w:val="28"/>
          <w:b w:val="1"/>
          <w:bCs w:val="1"/>
          <w:rtl/>
        </w:rPr>
        <w:t xml:space="preserve">الكلارجي
</w:t>
      </w:r>
    </w:p>
    <w:p>
      <w:pPr/>
      <w:r>
        <w:rPr/>
        <w:t xml:space="preserve">الكلارجي  يوسف بن يوسف الحلبى المحلى الشافعى، جمال الدين، الكلارجى: عالم بالفلك. حلبى الأصصل. من أهل (المحلة) بمصر. سافر إلى اليمن، واتصل بالإمام أبى العباس (المنصور) الحسين بن القاسم، وصنف له (كتاب التقويم -خ) لسنة 1145هـ؛ مشتملا على حوادث تلك السنة، من مداخل شهورها وأيامها والأعياد والمواسم وأوقات الزراعة ورؤية الأهلة للصيام وغيره، ابتدأه بقوله: (إن أول هذه السنة الشمسية هو يوم السبت سادس شوال، سنة 1145 عربية الخ) كما فى صدر مخطوطته المحفوظة فى الأمبروزيانة. وعاد إلى مصر، وتوفى بها. وكان عمله فى (المزاول) ومن كتبه (كنز الدرر فى أحوال منازل القمر) ذكره الجبرتى، وأشار إلى أنه صنف أيضا كتابا فى (الظلال) ورسم المنحرفات والبسائط والمزاول والأسطحة).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2026-10-10T22:13:02+03:00</dcterms:created>
  <dcterms:modified xsi:type="dcterms:W3CDTF">2026-10-10T22:13:02+03:00</dcterms:modified>
</cp:coreProperties>
</file>

<file path=docProps/custom.xml><?xml version="1.0" encoding="utf-8"?>
<Properties xmlns="http://schemas.openxmlformats.org/officeDocument/2006/custom-properties" xmlns:vt="http://schemas.openxmlformats.org/officeDocument/2006/docPropsVTypes"/>
</file>