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حمو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حمو
</w:t>
      </w:r>
    </w:p>
    <w:p>
      <w:pPr/>
      <w:r>
        <w:rPr/>
        <w:t xml:space="preserve">ابن أبي حمو  يوسف بن موسى أبى حمو بن موسى بن يوسف الزيانى: من ملوك بنى عبد الواد أصحاب تلمسان. بويع بها بعد وفاة ابن أخيه (الزعيم بن أبى تاشفين) سنة 795هـ ، وقتل بعد سنة من ولايته. قال ابن الأحمر فى روضة النسرين: صفته أبيض اللون، شديد القسوة، سفاك للدماء.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2026-07-28T17:29:11+03:00</dcterms:created>
  <dcterms:modified xsi:type="dcterms:W3CDTF">2026-07-28T17:29:11+03:00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