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الرندي
</w:t>
      </w:r>
    </w:p>
    <w:p>
      <w:pPr>
        <w:jc w:val="start"/>
        <w:bidi/>
      </w:pPr>
      <w:r>
        <w:rPr>
          <w:rFonts w:ascii="arial" w:hAnsi="arial" w:eastAsia="arial" w:cs="arial"/>
          <w:sz w:val="28"/>
          <w:szCs w:val="28"/>
          <w:b w:val="1"/>
          <w:bCs w:val="1"/>
          <w:rtl/>
        </w:rPr>
        <w:t xml:space="preserve">الرندي
</w:t>
      </w:r>
    </w:p>
    <w:p>
      <w:pPr/>
      <w:r>
        <w:rPr/>
        <w:t xml:space="preserve">الرندي  يوسف بن موسى بن سليمان بن فتح بن محمد الجذامى الرندى: شاعر، من فضلاء القضاة. ولى القضاء ببلدته وغيرها. وصنف (الخصائص النبوية) و (أرج الأرجاء فى مسرح الخوف والرجاء) وخمس (البردة) وله (ديوان شعر) قال ابن حجر: وقد أسن، وفيه بقية ظرف.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بن سليمان بن فتح بن محمد بن أحمد
</w:t>
      </w:r>
    </w:p>
    <w:p>
      <w:pPr/>
      <w:r>
        <w:rPr/>
        <w:t xml:space="preserve">يوسف بن موسى بن سليمان بن فتح بن محمد بن أحمد يوسف بن موسى بن سليمان بن فتح بن محمد بن أحمد الجذامي الرندي قال ابن الخطيب روى عن عبد الواحد بن أبي السداد وأبي جعفر ابن الزبير وابن برطال ومحمد بن عبد الرحمن الطنجي وأبي الحسين بن منظور وعلي بن محمد بن سمعون ومحمد بن عياض وخلق كثير وصنف الخصائص النبوية وله ديوان شعر وخمس البردة وله أرج الأرجاء في مسرح الخوف والرجاء قال وكان حسن اللقاء والخلق والعشرة ولي القضاء ببلده وغيرها وقد أسن وفيه بقية ظرف ومن مدائحه النبوية قصيدة أولها</w:t>
      </w:r>
    </w:p>
    <w:p/>
    <w:p>
      <w:pPr>
        <w:jc w:val="center"/>
      </w:pPr>
      <w:r>
        <w:rPr>
          <w:color w:val="ff0000"/>
        </w:rPr>
        <w:t xml:space="preserve">لما تناهى الصب في تسويفه</w:t>
      </w:r>
      <w:r>
        <w:rPr>
          <w:color w:val="ff0000"/>
        </w:rPr>
        <w:t xml:space="preserve">      </w:t>
      </w:r>
      <w:r>
        <w:rPr>
          <w:color w:val="ff0000"/>
        </w:rPr>
        <w:t xml:space="preserve">درت الدموع اعتاضها بعفيفه</w:t>
      </w:r>
    </w:p>
    <w:p/>
    <w:p>
      <w:pPr/>
      <w:r>
        <w:rPr/>
        <w:t xml:space="preserve">ومن شعره</w:t>
      </w:r>
    </w:p>
    <w:p/>
    <w:p>
      <w:pPr>
        <w:jc w:val="center"/>
      </w:pPr>
      <w:r>
        <w:rPr>
          <w:color w:val="ff0000"/>
        </w:rPr>
        <w:t xml:space="preserve">لوعة الحب في فؤادي تعاصت</w:t>
      </w:r>
      <w:r>
        <w:rPr>
          <w:color w:val="ff0000"/>
        </w:rPr>
        <w:t xml:space="preserve">      </w:t>
      </w:r>
      <w:r>
        <w:rPr>
          <w:color w:val="ff0000"/>
        </w:rPr>
        <w:t xml:space="preserve">أن تداوى ولو أتى ألف راق</w:t>
      </w:r>
    </w:p>
    <w:p/>
    <w:p>
      <w:pPr>
        <w:jc w:val="center"/>
      </w:pPr>
      <w:r>
        <w:rPr>
          <w:color w:val="ff0000"/>
        </w:rPr>
        <w:t xml:space="preserve">كيف تبرى من عله وعليها</w:t>
      </w:r>
      <w:r>
        <w:rPr>
          <w:color w:val="ff0000"/>
        </w:rPr>
        <w:t xml:space="preserve">      </w:t>
      </w:r>
      <w:r>
        <w:rPr>
          <w:color w:val="ff0000"/>
        </w:rPr>
        <w:t xml:space="preserve">زائد علة النوى والفراق</w:t>
      </w:r>
    </w:p>
    <w:p/>
    <w:p>
      <w:pPr/>
      <w:r>
        <w:rPr/>
        <w:t xml:space="preserve">مات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بن سليمان بن فتح الجذامي.
</w:t>
      </w:r>
    </w:p>
    <w:p>
      <w:pPr/>
      <w:r>
        <w:rPr/>
        <w:t xml:space="preserve">يوسف بن موسى بن سليمان بن فتح الجذامي. </w:t>
      </w:r>
    </w:p>
    <w:p/>
    <w:p/>
    <w:p>
      <w:pPr/>
      <w:r>
        <w:rPr/>
        <w:t xml:space="preserve">من أهل رندة. كان من أهل العلم والمشاركة، وتقلد خطة القضاء ببلده، وانتهت إليه رياسة الأحكام.</w:t>
      </w:r>
    </w:p>
    <w:p/>
    <w:p/>
    <w:p>
      <w:pPr/>
      <w:r>
        <w:rPr/>
        <w:t xml:space="preserve">أخذ عن عبد الواحد بن أبي السداد المالقي الباهلي، وأبي جعفر ابن الزبير، وأبي عبد الله الطنجالي، وأبي عبد الله بن رشيد الفهري</w:t>
      </w:r>
    </w:p>
    <w:p/>
    <w:p/>
    <w:p>
      <w:pPr/>
      <w:r>
        <w:rPr/>
        <w:t xml:space="preserve">وأبي الحسن عبد الله بن منظور، وأبي جعفر بن الزيات، وأبي عبد الله ابن الكماد، وأبي إسحاق الغافقي.</w:t>
      </w:r>
    </w:p>
    <w:p/>
    <w:p/>
    <w:p>
      <w:pPr/>
      <w:r>
        <w:rPr/>
        <w:t xml:space="preserve">ومن تواليفه: كتاب «ملاذ المستفيد، وعياذ المستعين، في بعض خصائص للنبي صلى الله عليه وسلم» وتخميس الوتريات لابن رشيد، وتخميس البردة للبوصيري، وتجريد رموس مسائل البيان والتحصيل لابن رشد.</w:t>
      </w:r>
    </w:p>
    <w:p/>
    <w:p/>
    <w:p>
      <w:pPr/>
      <w:r>
        <w:rPr/>
        <w:t xml:space="preserve">* من نظمه:</w:t>
      </w:r>
    </w:p>
    <w:p/>
    <w:p/>
    <w:p>
      <w:pPr>
        <w:jc w:val="center"/>
      </w:pPr>
      <w:r>
        <w:rPr>
          <w:color w:val="ff0000"/>
        </w:rPr>
        <w:t xml:space="preserve">أدب الفتى: في أن يرى متيقظا</w:t>
      </w:r>
      <w:r>
        <w:rPr>
          <w:color w:val="ff0000"/>
        </w:rPr>
        <w:t xml:space="preserve">      </w:t>
      </w:r>
      <w:r>
        <w:rPr>
          <w:color w:val="ff0000"/>
        </w:rPr>
        <w:t xml:space="preserve">لأوامر من ربه ونواهي</w:t>
      </w:r>
    </w:p>
    <w:p/>
    <w:p/>
    <w:p>
      <w:pPr>
        <w:jc w:val="center"/>
      </w:pPr>
      <w:r>
        <w:rPr>
          <w:color w:val="ff0000"/>
        </w:rPr>
        <w:t xml:space="preserve">فإذا تمسك بالهوى أهون به</w:t>
      </w:r>
      <w:r>
        <w:rPr>
          <w:color w:val="ff0000"/>
        </w:rPr>
        <w:t xml:space="preserve">      </w:t>
      </w:r>
      <w:r>
        <w:rPr>
          <w:color w:val="ff0000"/>
        </w:rPr>
        <w:t xml:space="preserve">فالحبل منه إن - تيقن - واهي</w:t>
      </w:r>
    </w:p>
    <w:p/>
    <w:p/>
    <w:p>
      <w:pPr/>
      <w:r>
        <w:rPr/>
        <w:t xml:space="preserve">كان حيا بقرب 750.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2026-10-10T21:13:12+03:00</dcterms:created>
  <dcterms:modified xsi:type="dcterms:W3CDTF">2026-10-10T21:13:12+03:00</dcterms:modified>
</cp:coreProperties>
</file>

<file path=docProps/custom.xml><?xml version="1.0" encoding="utf-8"?>
<Properties xmlns="http://schemas.openxmlformats.org/officeDocument/2006/custom-properties" xmlns:vt="http://schemas.openxmlformats.org/officeDocument/2006/docPropsVTypes"/>
</file>