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السبتي
</w:t>
      </w:r>
    </w:p>
    <w:p>
      <w:pPr>
        <w:jc w:val="start"/>
        <w:bidi/>
      </w:pPr>
      <w:r>
        <w:rPr>
          <w:rFonts w:ascii="arial" w:hAnsi="arial" w:eastAsia="arial" w:cs="arial"/>
          <w:sz w:val="28"/>
          <w:szCs w:val="28"/>
          <w:b w:val="1"/>
          <w:bCs w:val="1"/>
          <w:rtl/>
        </w:rPr>
        <w:t xml:space="preserve">السبتي
</w:t>
      </w:r>
    </w:p>
    <w:p>
      <w:pPr/>
      <w:r>
        <w:rPr/>
        <w:t xml:space="preserve">السبتي  يوسف بن موسى بن أبى عيسى الغسانى السبتى، أبو يعقوب: فقيه مالكى، من حفاظ الحديث. أصله من سبتة (بالمغرب) وكان يقرئ بجامع باب السلسلة بفاس. له (الإفادة) كتابان، كبير وصغير، فى شرح رسالة ابن أبى زيد، فى فقه المالكية، ذكر فيهما غرائب من الفقه. توفى فى آخر المئة السابعة. </w:t>
      </w:r>
    </w:p>
    <w:p>
      <w:pPr>
        <w:jc w:val="start"/>
        <w:bidi/>
      </w:pPr>
      <w:r>
        <w:rPr>
          <w:sz w:val="24"/>
          <w:szCs w:val="24"/>
          <w:b w:val="1"/>
          <w:bCs w:val="1"/>
          <w:rtl/>
        </w:rPr>
        <w:t xml:space="preserve">
الأعلام،(دار العلم للملايين - بيروت،2002،ط 15،ج 8،ص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2026-10-10T21:13:13+03:00</dcterms:created>
  <dcterms:modified xsi:type="dcterms:W3CDTF">2026-10-10T21:13:13+03:00</dcterms:modified>
</cp:coreProperties>
</file>

<file path=docProps/custom.xml><?xml version="1.0" encoding="utf-8"?>
<Properties xmlns="http://schemas.openxmlformats.org/officeDocument/2006/custom-properties" xmlns:vt="http://schemas.openxmlformats.org/officeDocument/2006/docPropsVTypes"/>
</file>