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الميانجي
</w:t>
      </w:r>
    </w:p>
    <w:p>
      <w:pPr>
        <w:jc w:val="start"/>
        <w:bidi/>
      </w:pPr>
      <w:r>
        <w:rPr>
          <w:rFonts w:ascii="arial" w:hAnsi="arial" w:eastAsia="arial" w:cs="arial"/>
          <w:sz w:val="28"/>
          <w:szCs w:val="28"/>
          <w:b w:val="1"/>
          <w:bCs w:val="1"/>
          <w:rtl/>
        </w:rPr>
        <w:t xml:space="preserve">الميانجي
</w:t>
      </w:r>
    </w:p>
    <w:p>
      <w:pPr/>
      <w:r>
        <w:rPr/>
        <w:t xml:space="preserve">الميانجي  يوسف بن القاسم بن يوسف بن فارس بن سوار أبو بكر الميانجي: محدث، من الشافعية. نزل بدمشق. وناب فيها بالقضاء. وروى عنه كثيرون. وكان ثقة نبيلا. ومات عن قرابة 90 عاما. له (الأمالي) في الحديث. </w:t>
      </w:r>
    </w:p>
    <w:p>
      <w:pPr>
        <w:jc w:val="start"/>
        <w:bidi/>
      </w:pPr>
      <w:r>
        <w:rPr>
          <w:sz w:val="24"/>
          <w:szCs w:val="24"/>
          <w:b w:val="1"/>
          <w:bCs w:val="1"/>
          <w:rtl/>
        </w:rPr>
        <w:t xml:space="preserve">
الأعلام،(دار العلم للملايين - بيروت،2002،ط 15،ج 8،ص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قاضي دمشق
</w:t>
      </w:r>
    </w:p>
    <w:p>
      <w:pPr/>
      <w:r>
        <w:rPr/>
        <w:t xml:space="preserve">يوسف بن القاسم قاضي دمشق يوسف بن القاسم بن يوسف بن فارس بن سوار الميانجي الشافعي، ناب في القضاء بدمشق عن قاضي مصر والشام أبي الحسن علي بن النعمان، وكان مسند الشام في زمانه، وتوفي سنة خمس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الميانجي
</w:t>
      </w:r>
    </w:p>
    <w:p>
      <w:pPr/>
      <w:r>
        <w:rPr/>
        <w:t xml:space="preserve">الميانجي القاضي الإمام الحافظ المحدث الكبير، أبو بكر يوسف بن القاسم بن يوسف بن فارس بن سوار الميانجي الشافعي، نائب الحكم بدمشق عن قاضي الدولة العبيدية أبي الحسن علي بن القاضي أبي حنيفة النعمان المغربي.</w:t>
      </w:r>
    </w:p>
    <w:p/>
    <w:p>
      <w:pPr/>
      <w:r>
        <w:rPr/>
        <w:t xml:space="preserve">كان الميانجي مسند الشام في زمانه.</w:t>
      </w:r>
    </w:p>
    <w:p/>
    <w:p>
      <w:pPr/>
      <w:r>
        <w:rPr/>
        <w:t xml:space="preserve">سمع أبا خليفة الجمحي، وزكريا الساجي، وعبدان الأهوازي، وأحمد بن يحيى التستري، ومحمد بن جرير الطبري، والقاسم بن زكريا المطرز، وعبد الله بن زيدان البجلي، وأبا بكر محمد بن محمد بن سليمان الباغندي، وحامد بن شعيب البلخي، ومحمد بن المعافى الصيداوي، وأحمد بن محمد بن شاكر الزنجاني، وسماعه من هذا في سنة أربع وتسعين ومائتين، وأبا العباس السراج، وطبقتهم، وأبا يعلى الموصلي.</w:t>
      </w:r>
    </w:p>
    <w:p/>
    <w:p>
      <w:pPr/>
      <w:r>
        <w:rPr/>
        <w:t xml:space="preserve">وكان ذا رحلة وفهم وتواليف، مع الثقة والأمانة.</w:t>
      </w:r>
    </w:p>
    <w:p/>
    <w:p>
      <w:pPr/>
      <w:r>
        <w:rPr/>
        <w:t xml:space="preserve">قال عبد العزيز بن أحمد الكتاني: حدثنا عن جماعة فوق الأربعين، وكان ثقة نبيلا.</w:t>
      </w:r>
    </w:p>
    <w:p/>
    <w:p>
      <w:pPr/>
      <w:r>
        <w:rPr/>
        <w:t xml:space="preserve">وقال أبو الوليد الباجي: محدث مشهور لا بأس به.</w:t>
      </w:r>
    </w:p>
    <w:p/>
    <w:p>
      <w:pPr/>
      <w:r>
        <w:rPr/>
        <w:t xml:space="preserve">قلت: وممن روى عنه: تمام الرازي، وعبد الغني بن سعيد الحافظ، وأبو سعيد الماليني، وصالح بن أحمد الميانجي -ولد أخيه، وأحمد بن الحسن الطيان، وعلي بن محمد السمسار، وأحمد بن سلمة بن الكامل، وعبد الوهاب الميداني، ومحمد بن عبد الرحمن بن أبي نصر، وأخوه أحمد، وطائفة.</w:t>
      </w:r>
    </w:p>
    <w:p/>
    <w:p>
      <w:pPr/>
      <w:r>
        <w:rPr/>
        <w:t xml:space="preserve">وقع لي جماعة أجزاء من عواليه.</w:t>
      </w:r>
    </w:p>
    <w:p/>
    <w:p>
      <w:pPr/>
      <w:r>
        <w:rPr/>
        <w:t xml:space="preserve">ومن قدماء مشيخته: عبد الله بن ناجية، وأحمد بن الحسن الصوفي، ومحمد بن الحسن بن قتيبة العسقلاني، وابن خزيمة.</w:t>
      </w:r>
    </w:p>
    <w:p/>
    <w:p>
      <w:pPr/>
      <w:r>
        <w:rPr/>
        <w:t xml:space="preserve">قرأت على الحسن بن علي، وإسماعيل بن نصر الله، أخبركما محمد بن أحمد النسابة، أخبرنا أبو المعالي عبد الله بن صابر، أخبرنا علي بن الحسن بن الموازيني، أخبرنا محمد بن عبد السلام بن سعدان سنة 440، حدثنا يوسف القاضي، حدثنا عبد الله بن ناجية ببغداد، حدثنا خليفة بن خياط، حدثنا يزيد بن زريع، حدثنا حجاج الصواف، حدثنا معاوية بن قرة، عن أبيه قال: قال المغيرة بن شعبة لصاحب فارس: كنا نعبد الحجارة والأوثان، إذا رأينا حجر أحسن من حجر ألقيناه، وأخذنا غيره، لا نعرف ربا حتى بعث الله إلينا نبيا من أنفسنا، فدعانا إلى الإسلام فأجبناه، وأخبرنا أن من قتل منا دخل الجنة.</w:t>
      </w:r>
    </w:p>
    <w:p/>
    <w:p>
      <w:pPr/>
      <w:r>
        <w:rPr/>
        <w:t xml:space="preserve">توفي الميانجي في شعبان سنة خمس وسبعين وثلاث مائة، وقد قارب التسعين أو جاوزها.</w:t>
      </w:r>
    </w:p>
    <w:p>
      <w:pPr>
        <w:jc w:val="start"/>
        <w:bidi/>
      </w:pPr>
      <w:r>
        <w:rPr>
          <w:sz w:val="24"/>
          <w:szCs w:val="24"/>
          <w:b w:val="1"/>
          <w:bCs w:val="1"/>
          <w:rtl/>
        </w:rPr>
        <w:t xml:space="preserve">
سير أعلام النبلاء،(دار الحديث- القاهرة،2006،ط 1،ج 12،ص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بن يوسف بن فارس، أبو بكر القاضي
</w:t>
      </w:r>
    </w:p>
    <w:p>
      <w:pPr/>
      <w:r>
        <w:rPr/>
        <w:t xml:space="preserve">يوسف بن القاسم بن يوسف بن فارس، أبو بكر القاضي حدثنا يوسف بن القاسم، حدثنا علي بن الحسن القطان، حدثنا عبد الله بن هاشم، حدثنا يحيى بن سعيد، عن محمد بن إبراهيم، عن علقمة بن وقاص، عن عمر، قال: سمعت رسول الله صلى الله عليه وسلم يقول: «إنما الأعمال بالنية» وذكر الحديث</w:t>
      </w:r>
    </w:p>
    <w:p>
      <w:pPr>
        <w:jc w:val="start"/>
        <w:bidi/>
      </w:pPr>
      <w:r>
        <w:rPr>
          <w:sz w:val="24"/>
          <w:szCs w:val="24"/>
          <w:b w:val="1"/>
          <w:bCs w:val="1"/>
          <w:rtl/>
        </w:rPr>
        <w:t xml:space="preserve">
معجم الشيوخ للصيداوي،(مؤسسة الرسالة , دار الإيمان - بيروت , طرابلس،0،ط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بن يوسف بن فارس بن سوار أبو بكر الميانجى
</w:t>
      </w:r>
    </w:p>
    <w:p>
      <w:pPr/>
      <w:r>
        <w:rPr/>
        <w:t xml:space="preserve">يوسف بن القاسم بن يوسف بن فارس بن سوار أبو بكر الميانجى قاضى دمشق ومسند الشام في وقته</w:t>
      </w:r>
    </w:p>
    <w:p/>
    <w:p>
      <w:pPr/>
      <w:r>
        <w:rPr/>
        <w:t xml:space="preserve">مولده قبل التسعين ومائتين وسمع أبا خليفة وأبا العباس السراج وزكريا الساجى</w:t>
      </w:r>
    </w:p>
    <w:p/>
    <w:p>
      <w:pPr/>
      <w:r>
        <w:rPr/>
        <w:t xml:space="preserve">وعبدان الأهوازى ومحمد بن جرير والقاسم المطرز والباغندى وخلائق</w:t>
      </w:r>
    </w:p>
    <w:p/>
    <w:p>
      <w:pPr/>
      <w:r>
        <w:rPr/>
        <w:t xml:space="preserve">روى عنه ابن أخيه صالح بن أحمد وأحمد بن الحسن الطيان وأحمد بن سلمة ابن كامل وعبد الوهاب الميدانى وأبو سليمان بن زبر مع تقدمه وخلق</w:t>
      </w:r>
    </w:p>
    <w:p/>
    <w:p>
      <w:pPr/>
      <w:r>
        <w:rPr/>
        <w:t xml:space="preserve">وناب في القضاء بدمشق عن قاضى مصر والشام أبى الحسن على بن النعمان</w:t>
      </w:r>
    </w:p>
    <w:p/>
    <w:p>
      <w:pPr/>
      <w:r>
        <w:rPr/>
        <w:t xml:space="preserve">توفى في شعبان سنة خمس وسبعين وثلاثمائة آخر الطبقة الثالثة</w:t>
      </w:r>
    </w:p>
    <w:p>
      <w:pPr>
        <w:jc w:val="start"/>
        <w:bidi/>
      </w:pPr>
      <w:r>
        <w:rPr>
          <w:sz w:val="24"/>
          <w:szCs w:val="24"/>
          <w:b w:val="1"/>
          <w:bCs w:val="1"/>
          <w:rtl/>
        </w:rPr>
        <w:t xml:space="preserve">
طبقات الشافعية الكبرى،(دار هجر - القاهرة،1992،ط 2،ج 3،ص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يوسف بن القاسم الميانجي
</w:t>
      </w:r>
    </w:p>
    <w:p>
      <w:pPr/>
      <w:r>
        <w:rPr/>
        <w:t xml:space="preserve">والقاضي أبو بكر يوسف بن القاسم الميانجي ثقة</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الميانجي
</w:t>
      </w:r>
    </w:p>
    <w:p>
      <w:pPr/>
      <w:r>
        <w:rPr/>
        <w:t xml:space="preserve">يوسف بن القاسم الميانجي </w:t>
      </w:r>
    </w:p>
    <w:p/>
    <w:p>
      <w:pPr/>
      <w:r>
        <w:rPr/>
        <w:t xml:space="preserve">تقدم أيضاً.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القاسم أبو بكر الميانجي
</w:t>
      </w:r>
    </w:p>
    <w:p>
      <w:pPr/>
      <w:r>
        <w:rPr/>
        <w:t xml:space="preserve">يوسف بن القاسم أبو بكر الميانجي </w:t>
      </w:r>
    </w:p>
    <w:p/>
    <w:p>
      <w:pPr/>
      <w:r>
        <w:rPr/>
        <w:t xml:space="preserve">القاضي بدمشق نيابة عن قاضي مصر ابن النعمان، مات سنة خمس وسبعين 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2026-10-10T19:04:43+03:00</dcterms:created>
  <dcterms:modified xsi:type="dcterms:W3CDTF">2026-10-10T19:04:43+03:00</dcterms:modified>
</cp:coreProperties>
</file>

<file path=docProps/custom.xml><?xml version="1.0" encoding="utf-8"?>
<Properties xmlns="http://schemas.openxmlformats.org/officeDocument/2006/custom-properties" xmlns:vt="http://schemas.openxmlformats.org/officeDocument/2006/docPropsVTypes"/>
</file>