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الجزائرلي
</w:t>
      </w:r>
    </w:p>
    <w:p>
      <w:pPr>
        <w:jc w:val="start"/>
        <w:bidi/>
      </w:pPr>
      <w:r>
        <w:rPr>
          <w:rFonts w:ascii="arial" w:hAnsi="arial" w:eastAsia="arial" w:cs="arial"/>
          <w:sz w:val="28"/>
          <w:szCs w:val="28"/>
          <w:b w:val="1"/>
          <w:bCs w:val="1"/>
          <w:rtl/>
        </w:rPr>
        <w:t xml:space="preserve">الجزائرلي
</w:t>
      </w:r>
    </w:p>
    <w:p>
      <w:pPr/>
      <w:r>
        <w:rPr/>
        <w:t xml:space="preserve">الجزائرلي  يوسف فهمي بن أحمد يوسف بن محمد الجزائرلي: أديب مؤرخ من الشعراء. جزائري الاصل. مولده ووفاته بالاسكندرية. عمل موظفا في بلديتها وسافر إلى باريس فتلقى الحقوق (1918) وعاد إلى بلدية الاسكندرية مترجما، فمدرسا للفرنسية (1928 - 38) وأحيل إلى التقاعد (إبريل 51) وصنف كتبا، منها ’’ الامة العربية وإمكانياتها الاقتصادية - ط ’’ و ’’ البطولة أو أرض الجزائر - ط ’’ وصفحات من الادب العربي - ط ’’ و ’’ الاسكندرية في فجر القرن العشرين - ط ’’ وقصائد نشر بعضها في ديوان أصدره بعض أدباء الاسكندرية باسم ’’ ثوار ’’ وقصائد أخرى نشرت في كتاب ’’ ديوان الاسكندرية ’’ وما زالت مجموعة من محاضراته ومقالاته مهيأة للنشر في مجلدات. </w:t>
      </w:r>
    </w:p>
    <w:p>
      <w:pPr>
        <w:jc w:val="start"/>
        <w:bidi/>
      </w:pPr>
      <w:r>
        <w:rPr>
          <w:sz w:val="24"/>
          <w:szCs w:val="24"/>
          <w:b w:val="1"/>
          <w:bCs w:val="1"/>
          <w:rtl/>
        </w:rPr>
        <w:t xml:space="preserve">
الأعلام،(دار العلم للملايين - بيروت،2002،ط 15،ج 8،ص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2026-10-10T19:11:03+03:00</dcterms:created>
  <dcterms:modified xsi:type="dcterms:W3CDTF">2026-10-10T19:11:03+03:00</dcterms:modified>
</cp:coreProperties>
</file>

<file path=docProps/custom.xml><?xml version="1.0" encoding="utf-8"?>
<Properties xmlns="http://schemas.openxmlformats.org/officeDocument/2006/custom-properties" xmlns:vt="http://schemas.openxmlformats.org/officeDocument/2006/docPropsVTypes"/>
</file>