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نحاس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نحاس
</w:t>
      </w:r>
    </w:p>
    <w:p>
      <w:pPr/>
      <w:r>
        <w:rPr/>
        <w:t xml:space="preserve">يوسف نحاس يوسف بن فتح الله نحاس: اقتصادي مصري. سوري الأصل، من حلب. هاجر والده إلى مصر، وأثرى من الزراعة في " الزقازيق " وبها ولد يوسف وتعلم. وحصل على الإجازة بالحقوق والاقتصاد من جامعة باريس. وسكن القاهرة. وكتب مقالات في الزراعة. وعين أمينا للنقابة الزراعية. وألف كتاب " الفلاح المصري، حالته الاقتصادية والاجتماعية - ط " وكتابا عن " مفاوضات عدلي وكرزن - ط " في القضية المصرية أيام التسلط البريطاني. ووضع تقريرا عن " حالة السودان الاقتصادية والاجتماعية - ط "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2026-07-28T15:08:36+03:00</dcterms:created>
  <dcterms:modified xsi:type="dcterms:W3CDTF">2026-07-28T15:08:36+03:00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