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الكوراني
</w:t>
      </w:r>
    </w:p>
    <w:p>
      <w:pPr/>
      <w:r>
        <w:rPr/>
        <w:t xml:space="preserve">الكوراني  يوسف بن عبد الله بن عمر بن علي بن خضر الكردي الكوراني، ويعرف بالعجمي: متصوف. كانت له زاوية مشهورة في قرافة مصر، وعدة زوايا في بلدان مختلفة، وللناس فيع اعتقاد عظيم. وله رسالة في شرائط التوبة ولبس الخرقة، سماها (ريحانة القلوب في التوصل إلى المحبوب-خ) و (حزب -خ) قال ابن قاضي شهبة: مات بمصر، ودفن بزاويته.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الله بن عمر الكوراني الشهير بالعجمي الإسكندري.
</w:t>
      </w:r>
    </w:p>
    <w:p>
      <w:pPr/>
      <w:r>
        <w:rPr/>
        <w:t xml:space="preserve">يوسف بن عبد الله بن عمر الكوراني الشهير بالعجمي الإسكندري. </w:t>
      </w:r>
    </w:p>
    <w:p/>
    <w:p/>
    <w:p>
      <w:pPr/>
      <w:r>
        <w:rPr/>
        <w:t xml:space="preserve">توفي بها سنة 768.</w:t>
      </w:r>
    </w:p>
    <w:p/>
    <w:p/>
    <w:p>
      <w:pPr/>
      <w:r>
        <w:rPr/>
        <w:t xml:space="preserve">وفي هذه السنة دخل الروم الإسكندرية من البحر.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2026-10-10T18:14:43+03:00</dcterms:created>
  <dcterms:modified xsi:type="dcterms:W3CDTF">2026-10-10T18:14:43+03:00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