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الطابع
</w:t>
      </w:r>
    </w:p>
    <w:p>
      <w:pPr>
        <w:jc w:val="start"/>
        <w:bidi/>
      </w:pPr>
      <w:r>
        <w:rPr>
          <w:rFonts w:ascii="arial" w:hAnsi="arial" w:eastAsia="arial" w:cs="arial"/>
          <w:sz w:val="28"/>
          <w:szCs w:val="28"/>
          <w:b w:val="1"/>
          <w:bCs w:val="1"/>
          <w:rtl/>
        </w:rPr>
        <w:t xml:space="preserve">صاحب الطابع
</w:t>
      </w:r>
    </w:p>
    <w:p>
      <w:pPr/>
      <w:r>
        <w:rPr/>
        <w:t xml:space="preserve">صاحب الطابع  يوسف خوجة صاحب الطابع، أبو المحاسن: وزير تونسي، من المماليك. له آثار. خدم الأمير (حمودة باي) وسمي للرتبة الطبع فعرف بصاحب الطابع. ثم كان أمين سر الأمير وسميره وعمدة الدولة في المهمات. وكانت له تجارة جمع منها ثروة انفقها في فعل الخير. وكثر حاسدوه فسعى به الوشاة، فقتل ظلما، قال الأستاذ المعاصر صاحب (خلاصة تاريخ تونس): وهذا شأن أرباب المناصب العالية في الدول المطلقة! من آآثاره مساجد أشهرها: جامع في البطحاء الحلفاويين (بتونس) معروف باسمه، وقنطرة جميلة الشكل في طريق ماطر، وحصن بباب الخضراء، واوقاف على مستشفى صفاقس.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2026-10-10T17:22:19+03:00</dcterms:created>
  <dcterms:modified xsi:type="dcterms:W3CDTF">2026-10-10T17:22:19+03:00</dcterms:modified>
</cp:coreProperties>
</file>

<file path=docProps/custom.xml><?xml version="1.0" encoding="utf-8"?>
<Properties xmlns="http://schemas.openxmlformats.org/officeDocument/2006/custom-properties" xmlns:vt="http://schemas.openxmlformats.org/officeDocument/2006/docPropsVTypes"/>
</file>