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عبد الله بن موهب القرشي أبو يحيى
</w:t>
      </w:r>
    </w:p>
    <w:p>
      <w:pPr>
        <w:jc w:val="start"/>
        <w:bidi/>
      </w:pPr>
      <w:r>
        <w:rPr>
          <w:rFonts w:ascii="arial" w:hAnsi="arial" w:eastAsia="arial" w:cs="arial"/>
          <w:sz w:val="28"/>
          <w:szCs w:val="28"/>
          <w:b w:val="1"/>
          <w:bCs w:val="1"/>
          <w:rtl/>
        </w:rPr>
        <w:t xml:space="preserve">عبيد الله بن عبد الله بن موهب القرشي أبو يحيى
</w:t>
      </w:r>
    </w:p>
    <w:p>
      <w:pPr/>
      <w:r>
        <w:rPr/>
        <w:t xml:space="preserve">عبيد الله بن عبد الله بن موهب القرشي أبو يحيى من ثقات أهل المدينة وانما وقعت المناكير في حديثه من قبل ابنه يحيى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w:t>
      </w:r>
    </w:p>
    <w:p>
      <w:pPr/>
      <w:r>
        <w:rPr/>
        <w:t xml:space="preserve">عبيد الله بن عبد الله [د، ت، ق] بن موهب التيمي، والد يحيى.</w:t>
      </w:r>
    </w:p>
    <w:p/>
    <w:p>
      <w:pPr/>
      <w:r>
        <w:rPr/>
        <w:t xml:space="preserve">قال أحمد بن حنبل: أحاديثه مناكير، لا يعرف لا هو ولا أبوه.</w:t>
      </w:r>
    </w:p>
    <w:p/>
    <w:p>
      <w:pPr/>
      <w:r>
        <w:rPr/>
        <w:t xml:space="preserve">وذكره ابن حبان في الثقات.</w:t>
      </w:r>
    </w:p>
    <w:p/>
    <w:p>
      <w:pPr/>
      <w:r>
        <w:rPr/>
        <w:t xml:space="preserve">قلت: روى عن أبي هريرة.</w:t>
      </w:r>
    </w:p>
    <w:p/>
    <w:p>
      <w:pPr/>
      <w:r>
        <w:rPr/>
        <w:t xml:space="preserve">وعنه ابنه وابن أخيه عبيد الله بن عبد الرحمن.</w:t>
      </w:r>
    </w:p>
    <w:p>
      <w:pPr>
        <w:jc w:val="start"/>
        <w:bidi/>
      </w:pPr>
      <w:r>
        <w:rPr>
          <w:sz w:val="24"/>
          <w:szCs w:val="24"/>
          <w:b w:val="1"/>
          <w:bCs w:val="1"/>
          <w:rtl/>
        </w:rPr>
        <w:t xml:space="preserve">
ميزان الاعتدال في نقد الرجال،(دار المعرفة للطباعة والنشر، بيروت - لبنان،1963،ط 1،ج 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موهب التيمي، والد يحيى بن عبيد الله
</w:t>
      </w:r>
    </w:p>
    <w:p>
      <w:pPr/>
      <w:r>
        <w:rPr/>
        <w:t xml:space="preserve">عبيد الله بن عبد الله بن موهب التيمي، والد يحيى بن عبيد الله: مجهول.</w:t>
      </w:r>
    </w:p>
    <w:p>
      <w:pPr>
        <w:jc w:val="start"/>
        <w:bidi/>
      </w:pPr>
      <w:r>
        <w:rPr>
          <w:sz w:val="24"/>
          <w:szCs w:val="24"/>
          <w:b w:val="1"/>
          <w:bCs w:val="1"/>
          <w:rtl/>
        </w:rPr>
        <w:t xml:space="preserve">
ديوان الضعفاء،(مكتبة النهضة الحديثة - مكة،1967،ط 2،ج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موهب، المديني، القرشي 
</w:t>
      </w:r>
    </w:p>
    <w:p>
      <w:pPr/>
      <w:r>
        <w:rPr/>
        <w:t xml:space="preserve">عبيد الله بن عبد الله بن موهب، المديني، القرشي. </w:t>
      </w:r>
    </w:p>
    <w:p/>
    <w:p>
      <w:pPr/>
      <w:r>
        <w:rPr/>
        <w:t xml:space="preserve">والد يحيى.</w:t>
      </w:r>
    </w:p>
    <w:p/>
    <w:p>
      <w:pPr/>
      <w:r>
        <w:rPr/>
        <w:t xml:space="preserve">سمع أبا هريرة، رضي الله عنه، سمع منه عبيد الله بن عبد الرحمن بن موهب.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موهب التيمي المدني
</w:t>
      </w:r>
    </w:p>
    <w:p>
      <w:pPr/>
      <w:r>
        <w:rPr/>
        <w:t xml:space="preserve">عبيد الله بن عبد الله بن موهب التيمي المدني </w:t>
      </w:r>
    </w:p>
    <w:p/>
    <w:p>
      <w:pPr/>
      <w:r>
        <w:rPr/>
        <w:t xml:space="preserve">عن أبي هريرة وعن التابعين وعنه ابنه يحيى وابن أخيه عبيد الله بن عبد الرحمن قال أحمد أحاديثه مناكير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موهب القرشي أبو يحيى التيمي المدني، 
</w:t>
      </w:r>
    </w:p>
    <w:p>
      <w:pPr/>
      <w:r>
        <w:rPr/>
        <w:t xml:space="preserve">(خ د ت عس ق) عبيد الله بن عبد الله بن موهب القرشي أبو يحيى التيمي المدني، والد يحيى. </w:t>
      </w:r>
    </w:p>
    <w:p/>
    <w:p>
      <w:pPr/>
      <w:r>
        <w:rPr/>
        <w:t xml:space="preserve">قال ابن حبان في كتاب ’’ الثقات ’’ الذي ذكر المزي توثيقه من عنده، وأغفل منه إن كان رآه: روى عنه ابنه يحيى، ويحيى لا شيء، وأبوه ثقة، وإنما وقعت المناكير في حديثه من قبل ابنه يحيى. وقد روى أبو بكر الحنفي عن عبيد الله بن عبد الرحمن بن موهب عن عمه عبيد الله بن موهب عن أبي هريرة فأسقط من نسبه عبد الله.</w:t>
      </w:r>
    </w:p>
    <w:p/>
    <w:p>
      <w:pPr/>
      <w:r>
        <w:rPr/>
        <w:t xml:space="preserve">وفي كتاب أبي عيسى الترمذي، وأبي علي الطوسي: ضعيف، تكلم فيه شعبة.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موهب القرشي
</w:t>
      </w:r>
    </w:p>
    <w:p>
      <w:pPr/>
      <w:r>
        <w:rPr/>
        <w:t xml:space="preserve">عبيد الله بن عبد الله بن موهب القرشي </w:t>
      </w:r>
    </w:p>
    <w:p/>
    <w:p>
      <w:pPr/>
      <w:r>
        <w:rPr/>
        <w:t xml:space="preserve">من أهل المدينة</w:t>
      </w:r>
    </w:p>
    <w:p/>
    <w:p>
      <w:pPr/>
      <w:r>
        <w:rPr/>
        <w:t xml:space="preserve">يروي عن أبي هريرة روى عنه ابنه يحيى بن عبيد الله وهو لا شيء وأبوه ثقة وإنما وقع المناكير في حديث أبيه من قبل ابنه يحيى وهم أخوة ثلاثة عبيد الله وعثمان ويحيى بنو عبيد الله بن موهب وقد روى أبو بكر الحنفي عن عبيد الله بن عبد الرحمن بن موهب عن عمه عبيد الله بن موهب عن أبي هريرة أسقط من النسبة عبد الله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الله بن موهب
</w:t>
      </w:r>
    </w:p>
    <w:p>
      <w:pPr/>
      <w:r>
        <w:rPr/>
        <w:t xml:space="preserve">عبيد الله بن عبد الله بن موهب </w:t>
      </w:r>
    </w:p>
    <w:p/>
    <w:p>
      <w:pPr/>
      <w:r>
        <w:rPr/>
        <w:t xml:space="preserve">والد يحيى بن عبيد الله روى عن أبي هريرة روى عنه بن أخيه عبيد الله بن عبد الرحمن بن موهب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2026-07-28T06:24:31+03:00</dcterms:created>
  <dcterms:modified xsi:type="dcterms:W3CDTF">2026-07-28T06:24:31+03:00</dcterms:modified>
</cp:coreProperties>
</file>

<file path=docProps/custom.xml><?xml version="1.0" encoding="utf-8"?>
<Properties xmlns="http://schemas.openxmlformats.org/officeDocument/2006/custom-properties" xmlns:vt="http://schemas.openxmlformats.org/officeDocument/2006/docPropsVTypes"/>
</file>