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الصيقل
</w:t>
      </w:r>
    </w:p>
    <w:p>
      <w:pPr>
        <w:jc w:val="start"/>
        <w:bidi/>
      </w:pPr>
      <w:r>
        <w:rPr>
          <w:rFonts w:ascii="arial" w:hAnsi="arial" w:eastAsia="arial" w:cs="arial"/>
          <w:sz w:val="28"/>
          <w:szCs w:val="28"/>
          <w:b w:val="1"/>
          <w:bCs w:val="1"/>
          <w:rtl/>
        </w:rPr>
        <w:t xml:space="preserve">ابن الصيقل
</w:t>
      </w:r>
    </w:p>
    <w:p>
      <w:pPr/>
      <w:r>
        <w:rPr/>
        <w:t xml:space="preserve">ابن الصيقل  يوسف بن الحجاج (الصقيل) الثقفى الواسطى، أبو يعقوب: كاتب، من الشعراء الظرفاء. مولده ومنشأه بالكوفة، وإقامته بواسط. كان يلقب (لقوة) واللقوة، بفتح فسكون: داء فى الوجه يعرج منه الشدق. حضر مجلس الهادى (موسى) ثم كان من شعراء أخيه هارون الرشيد؛ ومن عشراء إبراهيم الموصلى. وصحب أبا نواس، وأخذ عنه وروى له. وكان متهما بالمهاجرة فى الملاذ. وفى شعره رقة وسهولة. وهو القائل من أبيات:</w:t>
      </w:r>
    </w:p>
    <w:p/>
    <w:p>
      <w:pPr>
        <w:jc w:val="center"/>
      </w:pPr>
      <w:r>
        <w:rPr>
          <w:color w:val="ff0000"/>
        </w:rPr>
        <w:t xml:space="preserve">واتبع للذتك الهوى</w:t>
      </w:r>
      <w:r>
        <w:rPr>
          <w:color w:val="ff0000"/>
        </w:rPr>
        <w:t xml:space="preserve">      </w:t>
      </w:r>
      <w:r>
        <w:rPr>
          <w:color w:val="ff0000"/>
        </w:rPr>
        <w:t xml:space="preserve">ودع الملامة للمليم</w:t>
      </w:r>
    </w:p>
    <w:p/>
    <w:p>
      <w:pPr/>
      <w:r>
        <w:rPr/>
        <w:t xml:space="preserve">والقائل:</w:t>
      </w:r>
    </w:p>
    <w:p/>
    <w:p>
      <w:pPr>
        <w:jc w:val="center"/>
      </w:pPr>
      <w:r>
        <w:rPr>
          <w:color w:val="ff0000"/>
        </w:rPr>
        <w:t xml:space="preserve">لا ذنب لى يا سيدى</w:t>
      </w:r>
      <w:r>
        <w:rPr>
          <w:color w:val="ff0000"/>
        </w:rPr>
        <w:t xml:space="preserve">      </w:t>
      </w:r>
      <w:r>
        <w:rPr>
          <w:color w:val="ff0000"/>
        </w:rPr>
        <w:t xml:space="preserve">إن كان قلبك قد تقلب</w:t>
      </w:r>
    </w:p>
    <w:p/>
    <w:p>
      <w:pPr>
        <w:jc w:val="center"/>
      </w:pPr>
      <w:r>
        <w:rPr>
          <w:color w:val="ff0000"/>
        </w:rPr>
        <w:t xml:space="preserve">هان الذى ألقى، عليـ</w:t>
      </w:r>
      <w:r>
        <w:rPr>
          <w:color w:val="ff0000"/>
        </w:rPr>
        <w:t xml:space="preserve">      </w:t>
      </w:r>
      <w:r>
        <w:rPr>
          <w:color w:val="ff0000"/>
        </w:rPr>
        <w:t xml:space="preserve">ـك: أنا أموت وأنت تلعب</w:t>
      </w:r>
    </w:p>
    <w:p/>
    <w:p>
      <w:pPr/>
      <w:r>
        <w:rPr/>
        <w:t xml:space="preserve">وفى خبر: أنه رأى الشعراء يوما، بأيديهم الرقاع، يطوفون بها، فقال: صنع الله بكم! وأقيل على إبراهيم الموصلى فقال له: كنا نهزل فنأخذ الرغائب، هؤلاء المساكين الآن يجدون فلا يعطون شيئا! قلت: وابن الصقيل هذا، هو والد (حجاج بن يوسف) المعروف بابن الشاعر، وكان ابنه من حفاظ الحديث، روى عنه مسلم وأبو داود وآخرون، وتوفى سنة 259 أو 257. </w:t>
      </w:r>
    </w:p>
    <w:p>
      <w:pPr>
        <w:jc w:val="start"/>
        <w:bidi/>
      </w:pPr>
      <w:r>
        <w:rPr>
          <w:sz w:val="24"/>
          <w:szCs w:val="24"/>
          <w:b w:val="1"/>
          <w:bCs w:val="1"/>
          <w:rtl/>
        </w:rPr>
        <w:t xml:space="preserve">
الأعلام،(دار العلم للملايين - بيروت،2002،ط 15،ج 8،ص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ابن الصيقل
</w:t>
      </w:r>
    </w:p>
    <w:p>
      <w:pPr/>
      <w:r>
        <w:rPr/>
        <w:t xml:space="preserve">يوسف ابن الصيقل يوسف بن الحجاج الصيقل، يقال إنه من ثقيف، وقيل هو مولاهم. ذكر محمد بن داود بن الجراح أنه كان يلقب (لقوة). كان يصحب أبا نواس ويأخذ عنه ويروي له. وأبوه الحجاج بن يوسف محدث ثقة، روى عنه جماعة كثيرة. ذكره أبو الفرج في كتاب الأغاني: وكان يوسف بن الصيقل كاتب سر بالكوفة، أخذ من الرشيد مالا كثيرا، وقال ابن الجراح: كان يوسف مجاهرا باللواط وله في ذلك أشعارا كثيرة، منها قوله:</w:t>
      </w:r>
    </w:p>
    <w:p/>
    <w:p>
      <w:pPr>
        <w:jc w:val="center"/>
      </w:pPr>
      <w:r>
        <w:rPr>
          <w:color w:val="ff0000"/>
        </w:rPr>
        <w:t xml:space="preserve">لا تنيكن ما بقيت</w:t>
      </w:r>
      <w:r>
        <w:rPr>
          <w:color w:val="ff0000"/>
        </w:rPr>
        <w:t xml:space="preserve">      </w:t>
      </w:r>
      <w:r>
        <w:rPr>
          <w:color w:val="ff0000"/>
        </w:rPr>
        <w:t xml:space="preserve">غلاما مكابره</w:t>
      </w:r>
    </w:p>
    <w:p/>
    <w:p>
      <w:pPr>
        <w:jc w:val="center"/>
      </w:pPr>
      <w:r>
        <w:rPr>
          <w:color w:val="ff0000"/>
        </w:rPr>
        <w:t xml:space="preserve">لا تمرن بأسته</w:t>
      </w:r>
      <w:r>
        <w:rPr>
          <w:color w:val="ff0000"/>
        </w:rPr>
        <w:t xml:space="preserve">      </w:t>
      </w:r>
      <w:r>
        <w:rPr>
          <w:color w:val="ff0000"/>
        </w:rPr>
        <w:t xml:space="preserve">غير دفع المؤامره</w:t>
      </w:r>
    </w:p>
    <w:p/>
    <w:p>
      <w:pPr>
        <w:jc w:val="center"/>
      </w:pPr>
      <w:r>
        <w:rPr>
          <w:color w:val="ff0000"/>
        </w:rPr>
        <w:t xml:space="preserve">إن هذا اللواط دين</w:t>
      </w:r>
      <w:r>
        <w:rPr>
          <w:color w:val="ff0000"/>
        </w:rPr>
        <w:t xml:space="preserve">      </w:t>
      </w:r>
      <w:r>
        <w:rPr>
          <w:color w:val="ff0000"/>
        </w:rPr>
        <w:t xml:space="preserve">يراه الأساوره</w:t>
      </w:r>
    </w:p>
    <w:p/>
    <w:p>
      <w:pPr>
        <w:jc w:val="center"/>
      </w:pPr>
      <w:r>
        <w:rPr>
          <w:color w:val="ff0000"/>
        </w:rPr>
        <w:t xml:space="preserve">وهم فيه منصفو</w:t>
      </w:r>
      <w:r>
        <w:rPr>
          <w:color w:val="ff0000"/>
        </w:rPr>
        <w:t xml:space="preserve">      </w:t>
      </w:r>
      <w:r>
        <w:rPr>
          <w:color w:val="ff0000"/>
        </w:rPr>
        <w:t xml:space="preserve">ن بحسن المعاشره</w:t>
      </w:r>
    </w:p>
    <w:p/>
    <w:p>
      <w:pPr/>
      <w:r>
        <w:rPr/>
        <w:t xml:space="preserve">وقوله: </w:t>
      </w:r>
    </w:p>
    <w:p/>
    <w:p>
      <w:pPr>
        <w:jc w:val="center"/>
      </w:pPr>
      <w:r>
        <w:rPr>
          <w:color w:val="ff0000"/>
        </w:rPr>
        <w:t xml:space="preserve">ضع كذا صدرك لي يا سيدي</w:t>
      </w:r>
      <w:r>
        <w:rPr>
          <w:color w:val="ff0000"/>
        </w:rPr>
        <w:t xml:space="preserve">      </w:t>
      </w:r>
      <w:r>
        <w:rPr>
          <w:color w:val="ff0000"/>
        </w:rPr>
        <w:t xml:space="preserve">واتخذ عندي إلى الحشر يدا</w:t>
      </w:r>
    </w:p>
    <w:p/>
    <w:p>
      <w:pPr>
        <w:jc w:val="center"/>
      </w:pPr>
      <w:r>
        <w:rPr>
          <w:color w:val="ff0000"/>
        </w:rPr>
        <w:t xml:space="preserve">إنما ردفك سرج مذهب</w:t>
      </w:r>
      <w:r>
        <w:rPr>
          <w:color w:val="ff0000"/>
        </w:rPr>
        <w:t xml:space="preserve">      </w:t>
      </w:r>
      <w:r>
        <w:rPr>
          <w:color w:val="ff0000"/>
        </w:rPr>
        <w:t xml:space="preserve">كشف البزيون عنه فبدا</w:t>
      </w:r>
    </w:p>
    <w:p/>
    <w:p>
      <w:pPr>
        <w:jc w:val="center"/>
      </w:pPr>
      <w:r>
        <w:rPr>
          <w:color w:val="ff0000"/>
        </w:rPr>
        <w:t xml:space="preserve">فأعرنيه ولا تبخل به</w:t>
      </w:r>
      <w:r>
        <w:rPr>
          <w:color w:val="ff0000"/>
        </w:rPr>
        <w:t xml:space="preserve">      </w:t>
      </w:r>
      <w:r>
        <w:rPr>
          <w:color w:val="ff0000"/>
        </w:rPr>
        <w:t xml:space="preserve">ليس يبليه ركوبي أبدا</w:t>
      </w:r>
    </w:p>
    <w:p/>
    <w:p>
      <w:pPr>
        <w:jc w:val="center"/>
      </w:pPr>
      <w:r>
        <w:rPr>
          <w:color w:val="ff0000"/>
        </w:rPr>
        <w:t xml:space="preserve">بل يصفيه ويحلو ولا</w:t>
      </w:r>
      <w:r>
        <w:rPr>
          <w:color w:val="ff0000"/>
        </w:rPr>
        <w:t xml:space="preserve">      </w:t>
      </w:r>
      <w:r>
        <w:rPr>
          <w:color w:val="ff0000"/>
        </w:rPr>
        <w:t xml:space="preserve">أبدا فيه تراه أوصدا</w:t>
      </w:r>
    </w:p>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الحجاج بن يوسف
</w:t>
      </w:r>
    </w:p>
    <w:p>
      <w:pPr/>
      <w:r>
        <w:rPr/>
        <w:t xml:space="preserve">يوسف بن الحجاج بن يوسف  عرف بابن الصيقل: مولده ومنشأه بالكوفة، وكان يلقب بلقوة، صحب أبا نواس وأخذ عنه وروى شعره، وكان كاتبا شاعرا ظريفا صاحب نوادر متهتكا بالمرد. مات في خلافة المأمون.</w:t>
      </w:r>
    </w:p>
    <w:p/>
    <w:p>
      <w:pPr/>
      <w:r>
        <w:rPr/>
        <w:t xml:space="preserve">ومن شعره:</w:t>
      </w:r>
    </w:p>
    <w:p/>
    <w:p>
      <w:pPr>
        <w:jc w:val="center"/>
      </w:pPr>
      <w:r>
        <w:rPr>
          <w:color w:val="ff0000"/>
        </w:rPr>
        <w:t xml:space="preserve">أبعد المواثيق لي</w:t>
      </w:r>
      <w:r>
        <w:rPr>
          <w:color w:val="ff0000"/>
        </w:rPr>
        <w:t xml:space="preserve">      </w:t>
      </w:r>
      <w:r>
        <w:rPr>
          <w:color w:val="ff0000"/>
        </w:rPr>
        <w:t xml:space="preserve">وبعد السؤال الحفي</w:t>
      </w:r>
    </w:p>
    <w:p/>
    <w:p>
      <w:pPr>
        <w:jc w:val="center"/>
      </w:pPr>
      <w:r>
        <w:rPr>
          <w:color w:val="ff0000"/>
        </w:rPr>
        <w:t xml:space="preserve">وبعد اليمين التي</w:t>
      </w:r>
      <w:r>
        <w:rPr>
          <w:color w:val="ff0000"/>
        </w:rPr>
        <w:t xml:space="preserve">      </w:t>
      </w:r>
      <w:r>
        <w:rPr>
          <w:color w:val="ff0000"/>
        </w:rPr>
        <w:t xml:space="preserve">حلفت على المصحف</w:t>
      </w:r>
    </w:p>
    <w:p/>
    <w:p>
      <w:pPr>
        <w:jc w:val="center"/>
      </w:pPr>
      <w:r>
        <w:rPr>
          <w:color w:val="ff0000"/>
        </w:rPr>
        <w:t xml:space="preserve">تركت الهوى بيننا</w:t>
      </w:r>
      <w:r>
        <w:rPr>
          <w:color w:val="ff0000"/>
        </w:rPr>
        <w:t xml:space="preserve">      </w:t>
      </w:r>
      <w:r>
        <w:rPr>
          <w:color w:val="ff0000"/>
        </w:rPr>
        <w:t xml:space="preserve">كضوء سراج طفي</w:t>
      </w:r>
    </w:p>
    <w:p/>
    <w:p>
      <w:pPr>
        <w:jc w:val="center"/>
      </w:pPr>
      <w:r>
        <w:rPr>
          <w:color w:val="ff0000"/>
        </w:rPr>
        <w:t xml:space="preserve">فليتك إذ لم تفي</w:t>
      </w:r>
      <w:r>
        <w:rPr>
          <w:color w:val="ff0000"/>
        </w:rPr>
        <w:t xml:space="preserve">      </w:t>
      </w:r>
      <w:r>
        <w:rPr>
          <w:color w:val="ff0000"/>
        </w:rPr>
        <w:t xml:space="preserve">بوعدك لم تحلفي</w:t>
      </w:r>
    </w:p>
    <w:p/>
    <w:p>
      <w:pPr/>
      <w:r>
        <w:rPr/>
        <w:t xml:space="preserve">وقال في مدح الرشيد:</w:t>
      </w:r>
    </w:p>
    <w:p/>
    <w:p>
      <w:pPr>
        <w:jc w:val="center"/>
      </w:pPr>
      <w:r>
        <w:rPr>
          <w:color w:val="ff0000"/>
        </w:rPr>
        <w:t xml:space="preserve">أغيثا تحمل الناق</w:t>
      </w:r>
      <w:r>
        <w:rPr>
          <w:color w:val="ff0000"/>
        </w:rPr>
        <w:t xml:space="preserve">      </w:t>
      </w:r>
      <w:r>
        <w:rPr>
          <w:color w:val="ff0000"/>
        </w:rPr>
        <w:t xml:space="preserve">ة أم تحمل هارونا</w:t>
      </w:r>
    </w:p>
    <w:p/>
    <w:p>
      <w:pPr>
        <w:jc w:val="center"/>
      </w:pPr>
      <w:r>
        <w:rPr>
          <w:color w:val="ff0000"/>
        </w:rPr>
        <w:t xml:space="preserve">أم الشمس أم البدر</w:t>
      </w:r>
      <w:r>
        <w:rPr>
          <w:color w:val="ff0000"/>
        </w:rPr>
        <w:t xml:space="preserve">      </w:t>
      </w:r>
      <w:r>
        <w:rPr>
          <w:color w:val="ff0000"/>
        </w:rPr>
        <w:t xml:space="preserve">أم الدنيا أم الدينا</w:t>
      </w:r>
    </w:p>
    <w:p/>
    <w:p>
      <w:pPr>
        <w:jc w:val="center"/>
      </w:pPr>
      <w:r>
        <w:rPr>
          <w:color w:val="ff0000"/>
        </w:rPr>
        <w:t xml:space="preserve">ألا كل الذي عدد</w:t>
      </w:r>
      <w:r>
        <w:rPr>
          <w:color w:val="ff0000"/>
        </w:rPr>
        <w:t xml:space="preserve">      </w:t>
      </w:r>
      <w:r>
        <w:rPr>
          <w:color w:val="ff0000"/>
        </w:rPr>
        <w:t xml:space="preserve">ت قد أصبح مقرونا</w:t>
      </w:r>
    </w:p>
    <w:p/>
    <w:p>
      <w:pPr>
        <w:jc w:val="center"/>
      </w:pPr>
      <w:r>
        <w:rPr>
          <w:color w:val="ff0000"/>
        </w:rPr>
        <w:t xml:space="preserve">على مفرق هارون</w:t>
      </w:r>
      <w:r>
        <w:rPr>
          <w:color w:val="ff0000"/>
        </w:rPr>
        <w:t xml:space="preserve">      </w:t>
      </w:r>
      <w:r>
        <w:rPr>
          <w:color w:val="ff0000"/>
        </w:rPr>
        <w:t xml:space="preserve">فداه الآدميونا</w:t>
      </w:r>
    </w:p>
    <w:p/>
    <w:p>
      <w:pPr>
        <w:jc w:val="start"/>
        <w:bidi/>
      </w:pPr>
      <w:r>
        <w:rPr>
          <w:sz w:val="24"/>
          <w:szCs w:val="24"/>
          <w:b w:val="1"/>
          <w:bCs w:val="1"/>
          <w:rtl/>
        </w:rPr>
        <w:t xml:space="preserve">
معجم الأدباء / إرشاد الأريب إلى معرفة الأديب،(دار الغرب الإسلامي - بيروت،1993،ط 0،ج 6،ص 2846)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2026-10-10T16:26:15+03:00</dcterms:created>
  <dcterms:modified xsi:type="dcterms:W3CDTF">2026-10-10T16:26:15+03:00</dcterms:modified>
</cp:coreProperties>
</file>

<file path=docProps/custom.xml><?xml version="1.0" encoding="utf-8"?>
<Properties xmlns="http://schemas.openxmlformats.org/officeDocument/2006/custom-properties" xmlns:vt="http://schemas.openxmlformats.org/officeDocument/2006/docPropsVTypes"/>
</file>