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باخوس
</w:t>
      </w:r>
    </w:p>
    <w:p>
      <w:pPr>
        <w:jc w:val="start"/>
        <w:bidi/>
      </w:pPr>
      <w:r>
        <w:rPr>
          <w:rFonts w:ascii="arial" w:hAnsi="arial" w:eastAsia="arial" w:cs="arial"/>
          <w:sz w:val="28"/>
          <w:szCs w:val="28"/>
          <w:b w:val="1"/>
          <w:bCs w:val="1"/>
          <w:rtl/>
        </w:rPr>
        <w:t xml:space="preserve">يوسف باخوس
</w:t>
      </w:r>
    </w:p>
    <w:p>
      <w:pPr/>
      <w:r>
        <w:rPr/>
        <w:t xml:space="preserve">يوسف باخوس  يوسف حبيب باخوس: متأدب له نظم، من أهل غزير (بلبنان) عين مدرسا للعربية فى مدرسة عينطورة، ورحل إلى الآستانة فمدح بعض كبرائها. وعاد إلى بيروت فعلم البيان فى مدرسة الحكمة المارونية. وسافر إلى إيطالية فتولى تحرير جريدة (المستقل) فى (Cagliari) بسردينية (Sardaigne) فاستمر سنة، ودعى إلى باريس لتحرير جريدة (البصير) بالعربية أيضا، وكلتاهما من الجرائد الاستعمارية، فأقام نحو سنة. ومرض فعاد إلى غزير فمات فيها. له (الهدية السنية -ط) فى النحو والصرف، مدرسى، و (عشرون يوما فى رومة -ط) رحلة. </w:t>
      </w:r>
    </w:p>
    <w:p>
      <w:pPr>
        <w:jc w:val="start"/>
        <w:bidi/>
      </w:pPr>
      <w:r>
        <w:rPr>
          <w:sz w:val="24"/>
          <w:szCs w:val="24"/>
          <w:b w:val="1"/>
          <w:bCs w:val="1"/>
          <w:rtl/>
        </w:rPr>
        <w:t xml:space="preserve">
الأعلام،(دار العلم للملايين - بيروت،2002،ط 15،ج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2026-08-19T01:53:31+03:00</dcterms:created>
  <dcterms:modified xsi:type="dcterms:W3CDTF">2026-08-19T01:53:31+03:00</dcterms:modified>
</cp:coreProperties>
</file>

<file path=docProps/custom.xml><?xml version="1.0" encoding="utf-8"?>
<Properties xmlns="http://schemas.openxmlformats.org/officeDocument/2006/custom-properties" xmlns:vt="http://schemas.openxmlformats.org/officeDocument/2006/docPropsVTypes"/>
</file>