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مسملة بن شيبان الفهري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مسملة بن شيبان الفهري القرشي
</w:t>
      </w:r>
    </w:p>
    <w:p>
      <w:pPr/>
      <w:r>
        <w:rPr/>
        <w:t xml:space="preserve">حبيب بن مسملة بن شيبان الفهري القرشي مات سنة اثنتين وأربعين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2026-07-27T23:34:20+03:00</dcterms:created>
  <dcterms:modified xsi:type="dcterms:W3CDTF">2026-07-27T23:34:20+03:00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