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طنوس
</w:t>
      </w:r>
    </w:p>
    <w:p>
      <w:pPr>
        <w:jc w:val="start"/>
        <w:bidi/>
      </w:pPr>
      <w:r>
        <w:rPr>
          <w:rFonts w:ascii="arial" w:hAnsi="arial" w:eastAsia="arial" w:cs="arial"/>
          <w:sz w:val="28"/>
          <w:szCs w:val="28"/>
          <w:b w:val="1"/>
          <w:bCs w:val="1"/>
          <w:rtl/>
        </w:rPr>
        <w:t xml:space="preserve">طنوس
</w:t>
      </w:r>
    </w:p>
    <w:p>
      <w:pPr/>
      <w:r>
        <w:rPr/>
        <w:t xml:space="preserve">طنوس  يوحنا (أو حنا) طنوس: أديب مسرحي كاهن لبناني، ولد في قرية غوما بقضاء البترون. وتعلم في القدس وتخرج في الفلسفة واللاهوت بجامعة القديس يوسف ببيروت. قال أحد مترجميه: هو أول كاهن ماروني نادى بعروبة لبنان ودعا إلى انفتاحية تجعل منه جنة يرتادها العرب ملوكا وشعوبا وحكومات. وكان خطيبا كثير النظم. وضع للمسرح 36 تمثيلية. ودرس في عدة مدارس وألف كتبا، منها ’’ العمران - ط ’’ ولا يزال أكثر كتبه مخطوطا. توفي ببيروت. </w:t>
      </w:r>
    </w:p>
    <w:p>
      <w:pPr>
        <w:jc w:val="start"/>
        <w:bidi/>
      </w:pPr>
      <w:r>
        <w:rPr>
          <w:sz w:val="24"/>
          <w:szCs w:val="24"/>
          <w:b w:val="1"/>
          <w:bCs w:val="1"/>
          <w:rtl/>
        </w:rPr>
        <w:t xml:space="preserve">
الأعلام،(دار العلم للملايين - بيروت،2002،ط 15،ج 8،ص 210)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2026-10-10T14:34:04+03:00</dcterms:created>
  <dcterms:modified xsi:type="dcterms:W3CDTF">2026-10-10T14:34:04+03:00</dcterms:modified>
</cp:coreProperties>
</file>

<file path=docProps/custom.xml><?xml version="1.0" encoding="utf-8"?>
<Properties xmlns="http://schemas.openxmlformats.org/officeDocument/2006/custom-properties" xmlns:vt="http://schemas.openxmlformats.org/officeDocument/2006/docPropsVTypes"/>
</file>