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اليمان
</w:t>
      </w:r>
    </w:p>
    <w:p>
      <w:pPr>
        <w:jc w:val="start"/>
        <w:bidi/>
      </w:pPr>
      <w:r>
        <w:rPr>
          <w:rFonts w:ascii="arial" w:hAnsi="arial" w:eastAsia="arial" w:cs="arial"/>
          <w:sz w:val="28"/>
          <w:szCs w:val="28"/>
          <w:b w:val="1"/>
          <w:bCs w:val="1"/>
          <w:rtl/>
        </w:rPr>
        <w:t xml:space="preserve">ابن أبي اليمان
</w:t>
      </w:r>
    </w:p>
    <w:p>
      <w:pPr/>
      <w:r>
        <w:rPr/>
        <w:t xml:space="preserve">ابن أبي اليمان  اليمان بن أبي اليمان البندنيجي، أبو بشر: أديب. عارف باللغة. فارسي الأصل. ولد ضريرا في (البندنيجين) قرب بغداد. ورحل إلى بغداد وسامرا والبصرة. وأخذ عن ابن السكيت والرياشي وغيرهما. وحفظ كثيرا من الشعر والأخبار. وصنف من الكتب (التقفية) و (معاني الشعر) و (العروض). وله نظم حسن. </w:t>
      </w:r>
    </w:p>
    <w:p>
      <w:pPr>
        <w:jc w:val="start"/>
        <w:bidi/>
      </w:pPr>
      <w:r>
        <w:rPr>
          <w:sz w:val="24"/>
          <w:szCs w:val="24"/>
          <w:b w:val="1"/>
          <w:bCs w:val="1"/>
          <w:rtl/>
        </w:rPr>
        <w:t xml:space="preserve">
الأعلام،(دار العلم للملايين - بيروت،2002،ط 15،ج 8،ص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اليمان أبو بشر البندنيجي
</w:t>
      </w:r>
    </w:p>
    <w:p>
      <w:pPr/>
      <w:r>
        <w:rPr/>
        <w:t xml:space="preserve">اليمان أبو بشر البندنيجي اليمان ابن أبي اليمان، أبو بشر البندنيجي. أصله من الأعاجم، من الدهاقين، وله أكمه لا يرى الدنيا في سنة مائتين، وتوفي سنة أربع وثمانين ومائتين. نشأ بالندنيجين وحفظ هناك أدبا كثيرا وأشعارا كثيرة؛ وكان بها أبو الحسن علي بن المغيرة الأثرم، صاحب أبي عبيدة معمر بن المثنى، يروي كتبه كلها ويروي عن الأصمعي وغيره. فلزم أبو بشر ذلك النمط وحفظ من كتب علي بن المغيرة علما كثيرا، قال: حفظت في مجلس واحد مائة وخمسين بيتا من الشعر بغريبه.</w:t>
      </w:r>
    </w:p>
    <w:p/>
    <w:p>
      <w:pPr/>
      <w:r>
        <w:rPr/>
        <w:t xml:space="preserve">وخرج إلى بغداد وسر من رأى ولقي العلماء، وقرأ على محمد بن زياد الأعرابي وسمع منه، ولقي أبا صاحب الأصمعي، وهو ابن أخته، وحفظ كتاب (الأجناس الأكبر). وكانت لأبي بشر ضياع كثيرة وبساتين خلفها أبوه فباعها وأنفقها في طلب العلم. ولقي يعقوب بن السكيت، ولقي الزيادي والرياشي بالبصرة وقرأ عليهما من حفظه كتبا كثيرة. ومن تصانيفه: (كتاب التقفية)، (كتاب معاني الشعر)، (كتاب العروض).</w:t>
      </w:r>
    </w:p>
    <w:p/>
    <w:p>
      <w:pPr/>
      <w:r>
        <w:rPr/>
        <w:t xml:space="preserve">ومن شعره: </w:t>
      </w:r>
    </w:p>
    <w:p/>
    <w:p>
      <w:pPr>
        <w:jc w:val="center"/>
      </w:pPr>
      <w:r>
        <w:rPr>
          <w:color w:val="ff0000"/>
        </w:rPr>
        <w:t xml:space="preserve">أنا اليمان ابن أبي اليمان</w:t>
      </w:r>
      <w:r>
        <w:rPr>
          <w:color w:val="ff0000"/>
        </w:rPr>
        <w:t xml:space="preserve">      </w:t>
      </w:r>
      <w:r>
        <w:rPr>
          <w:color w:val="ff0000"/>
        </w:rPr>
        <w:t xml:space="preserve">أشعر منم أبصرت في العميان</w:t>
      </w:r>
    </w:p>
    <w:p/>
    <w:p>
      <w:pPr>
        <w:jc w:val="center"/>
      </w:pPr>
      <w:r>
        <w:rPr>
          <w:color w:val="ff0000"/>
        </w:rPr>
        <w:t xml:space="preserve">إن تلقني تلق عظيم الشان</w:t>
      </w:r>
      <w:r>
        <w:rPr>
          <w:color w:val="ff0000"/>
        </w:rPr>
        <w:t xml:space="preserve">      </w:t>
      </w:r>
      <w:r>
        <w:rPr>
          <w:color w:val="ff0000"/>
        </w:rPr>
        <w:t xml:space="preserve">تلاقني أبلغ من سحبان</w:t>
      </w:r>
    </w:p>
    <w:p/>
    <w:p>
      <w:pPr/>
      <w:r>
        <w:rPr/>
        <w:t xml:space="preserve">#في العلم والحكمة والبيانومر يوما بباب الطاق فسمع صوت قمرية من حانوت خباز، فقال لقائده: مل بي إليه، فأقامه عليه فقال: يا خباز أتبيع هذه؟ قال: نعم، قال: بكم؟ قال: بعشرة دراهم، ففتح منديله وعد له الدراهم ثم أخذ الحمامة فأطلقها وأنشأ يقول: </w:t>
      </w:r>
    </w:p>
    <w:p/>
    <w:p>
      <w:pPr>
        <w:jc w:val="center"/>
      </w:pPr>
      <w:r>
        <w:rPr>
          <w:color w:val="ff0000"/>
        </w:rPr>
        <w:t xml:space="preserve">ناحت مطوقة بباب الطاق</w:t>
      </w:r>
      <w:r>
        <w:rPr>
          <w:color w:val="ff0000"/>
        </w:rPr>
        <w:t xml:space="preserve">      </w:t>
      </w:r>
      <w:r>
        <w:rPr>
          <w:color w:val="ff0000"/>
        </w:rPr>
        <w:t xml:space="preserve">فجرت سوابق دمعي المهراق</w:t>
      </w:r>
    </w:p>
    <w:p/>
    <w:p>
      <w:pPr>
        <w:jc w:val="center"/>
      </w:pPr>
      <w:r>
        <w:rPr>
          <w:color w:val="ff0000"/>
        </w:rPr>
        <w:t xml:space="preserve">حنت إلى أرض الحجاز بحرقة</w:t>
      </w:r>
      <w:r>
        <w:rPr>
          <w:color w:val="ff0000"/>
        </w:rPr>
        <w:t xml:space="preserve">      </w:t>
      </w:r>
      <w:r>
        <w:rPr>
          <w:color w:val="ff0000"/>
        </w:rPr>
        <w:t xml:space="preserve">تسبي فؤاد الهائم المشتاق</w:t>
      </w:r>
    </w:p>
    <w:p/>
    <w:p>
      <w:pPr>
        <w:jc w:val="center"/>
      </w:pPr>
      <w:r>
        <w:rPr>
          <w:color w:val="ff0000"/>
        </w:rPr>
        <w:t xml:space="preserve">تعس الفراق وجز حبل وتينه</w:t>
      </w:r>
      <w:r>
        <w:rPr>
          <w:color w:val="ff0000"/>
        </w:rPr>
        <w:t xml:space="preserve">      </w:t>
      </w:r>
      <w:r>
        <w:rPr>
          <w:color w:val="ff0000"/>
        </w:rPr>
        <w:t xml:space="preserve">وسقاه من سم الأساود ساق</w:t>
      </w:r>
    </w:p>
    <w:p/>
    <w:p>
      <w:pPr>
        <w:jc w:val="center"/>
      </w:pPr>
      <w:r>
        <w:rPr>
          <w:color w:val="ff0000"/>
        </w:rPr>
        <w:t xml:space="preserve">يا ويحه ما باله قمرية</w:t>
      </w:r>
      <w:r>
        <w:rPr>
          <w:color w:val="ff0000"/>
        </w:rPr>
        <w:t xml:space="preserve">      </w:t>
      </w:r>
      <w:r>
        <w:rPr>
          <w:color w:val="ff0000"/>
        </w:rPr>
        <w:t xml:space="preserve">لم تدر ما بغداذ في الآفاق</w:t>
      </w:r>
    </w:p>
    <w:p/>
    <w:p>
      <w:pPr>
        <w:jc w:val="center"/>
      </w:pPr>
      <w:r>
        <w:rPr>
          <w:color w:val="ff0000"/>
        </w:rPr>
        <w:t xml:space="preserve">كانت تفرخ في الأراك وربما</w:t>
      </w:r>
      <w:r>
        <w:rPr>
          <w:color w:val="ff0000"/>
        </w:rPr>
        <w:t xml:space="preserve">      </w:t>
      </w:r>
      <w:r>
        <w:rPr>
          <w:color w:val="ff0000"/>
        </w:rPr>
        <w:t xml:space="preserve">سكنت بنجد في فروع الساق</w:t>
      </w:r>
    </w:p>
    <w:p/>
    <w:p>
      <w:pPr>
        <w:jc w:val="center"/>
      </w:pPr>
      <w:r>
        <w:rPr>
          <w:color w:val="ff0000"/>
        </w:rPr>
        <w:t xml:space="preserve">فأتى الفراق بها العراق فأصبحت</w:t>
      </w:r>
      <w:r>
        <w:rPr>
          <w:color w:val="ff0000"/>
        </w:rPr>
        <w:t xml:space="preserve">      </w:t>
      </w:r>
      <w:r>
        <w:rPr>
          <w:color w:val="ff0000"/>
        </w:rPr>
        <w:t xml:space="preserve">بعد الأراك تنوح في الأسواق</w:t>
      </w:r>
    </w:p>
    <w:p/>
    <w:p>
      <w:pPr>
        <w:jc w:val="center"/>
      </w:pPr>
      <w:r>
        <w:rPr>
          <w:color w:val="ff0000"/>
        </w:rPr>
        <w:t xml:space="preserve">إني سمعت حنينها فابتعتها</w:t>
      </w:r>
      <w:r>
        <w:rPr>
          <w:color w:val="ff0000"/>
        </w:rPr>
        <w:t xml:space="preserve">      </w:t>
      </w:r>
      <w:r>
        <w:rPr>
          <w:color w:val="ff0000"/>
        </w:rPr>
        <w:t xml:space="preserve">وعلى الحمامة جدت بالإطلاق</w:t>
      </w:r>
    </w:p>
    <w:p/>
    <w:p>
      <w:pPr>
        <w:jc w:val="center"/>
      </w:pPr>
      <w:r>
        <w:rPr>
          <w:color w:val="ff0000"/>
        </w:rPr>
        <w:t xml:space="preserve">بي مثل ما بك يا حمامة فاسألي</w:t>
      </w:r>
      <w:r>
        <w:rPr>
          <w:color w:val="ff0000"/>
        </w:rPr>
        <w:t xml:space="preserve">      </w:t>
      </w:r>
      <w:r>
        <w:rPr>
          <w:color w:val="ff0000"/>
        </w:rPr>
        <w:t xml:space="preserve">من فك أسرك أن يفك وثاقي</w:t>
      </w:r>
    </w:p>
    <w:p/>
    <w:p>
      <w:pPr/>
      <w:r>
        <w:rPr/>
        <w:t xml:space="preserve">ومن شعره: </w:t>
      </w:r>
    </w:p>
    <w:p/>
    <w:p>
      <w:pPr>
        <w:jc w:val="center"/>
      </w:pPr>
      <w:r>
        <w:rPr>
          <w:color w:val="ff0000"/>
        </w:rPr>
        <w:t xml:space="preserve">فديوان الضياع بفتح ضاد</w:t>
      </w:r>
      <w:r>
        <w:rPr>
          <w:color w:val="ff0000"/>
        </w:rPr>
        <w:t xml:space="preserve">      </w:t>
      </w:r>
      <w:r>
        <w:rPr>
          <w:color w:val="ff0000"/>
        </w:rPr>
        <w:t xml:space="preserve">وديوان الخراج بغير جيم</w:t>
      </w:r>
    </w:p>
    <w:p/>
    <w:p>
      <w:pPr>
        <w:jc w:val="center"/>
      </w:pPr>
      <w:r>
        <w:rPr>
          <w:color w:val="ff0000"/>
        </w:rPr>
        <w:t xml:space="preserve">إذا ولي ابن عباس وموسى</w:t>
      </w:r>
      <w:r>
        <w:rPr>
          <w:color w:val="ff0000"/>
        </w:rPr>
        <w:t xml:space="preserve">      </w:t>
      </w:r>
      <w:r>
        <w:rPr>
          <w:color w:val="ff0000"/>
        </w:rPr>
        <w:t xml:space="preserve">فما أمر الإمام بمستقيم</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اليمان بن أبي اليمان أبو بشر
</w:t>
      </w:r>
    </w:p>
    <w:p>
      <w:pPr/>
      <w:r>
        <w:rPr/>
        <w:t xml:space="preserve">اليمان بن أبي اليمان أبو بشر البندنيجي: أصله من الأعاجم من الدهاقين، ولد أكمه في سنة مائتين ونشأ ببندنيج بلده، وحفظ أدبا كثيرا وأشعارا كثيرة، وكان بها أبو الحسن علي بن المغيرة المعروف بالأثرم صاحب أبي عبيدة يروي كتبه كلها وكتب الأصمعي، فلزم أبو بشر ذلك النمط وحفظ من كتب الأثرم علما كثيرا، قال: حفظت في مجلس واحد مائة وخمسين بيتا من الشعر بغريبه، وخرج إلى بغداد وسرمن رأى ولقي العلماء، وقرأ على محمد بن زياد الأعرابي، ولقي أبا نصر صاحب الأصمعي، وهو ابن اخته، وحفظ «كتاب الأجناس الأكبر» للأصمعي.</w:t>
      </w:r>
    </w:p>
    <w:p/>
    <w:p>
      <w:pPr/>
      <w:r>
        <w:rPr/>
        <w:t xml:space="preserve">وكان لأبي بشر ضياع كثيرة وبساتين خلفها له أبوه فباعها وأنفقها في طلب العلم وعلى العلماء، ولقي أبا يوسف يعقوب بن السكيت والزيادي والرياشي بالبصرة، وقرأ عليهم من حفظه كتبا كثيرة.</w:t>
      </w:r>
    </w:p>
    <w:p/>
    <w:p>
      <w:pPr/>
      <w:r>
        <w:rPr/>
        <w:t xml:space="preserve">وصنف كتاب معاني الشعر. وكتاب العروض. وكتاب التقفية.</w:t>
      </w:r>
    </w:p>
    <w:p/>
    <w:p>
      <w:pPr/>
      <w:r>
        <w:rPr/>
        <w:t xml:space="preserve">مات سنة أربع وثمانين ومائتين.</w:t>
      </w:r>
    </w:p>
    <w:p/>
    <w:p>
      <w:pPr/>
      <w:r>
        <w:rPr/>
        <w:t xml:space="preserve">ومن شعره:</w:t>
      </w:r>
    </w:p>
    <w:p/>
    <w:p>
      <w:pPr>
        <w:jc w:val="center"/>
      </w:pPr>
      <w:r>
        <w:rPr>
          <w:color w:val="ff0000"/>
        </w:rPr>
        <w:t xml:space="preserve">أنا اليمان بن أبي اليمان</w:t>
      </w:r>
      <w:r>
        <w:rPr>
          <w:color w:val="ff0000"/>
        </w:rPr>
        <w:t xml:space="preserve">      </w:t>
      </w:r>
      <w:r>
        <w:rPr>
          <w:color w:val="ff0000"/>
        </w:rPr>
        <w:t xml:space="preserve">أسعد من أبصرت في العميان</w:t>
      </w:r>
    </w:p>
    <w:p/>
    <w:p>
      <w:pPr>
        <w:jc w:val="center"/>
      </w:pPr>
      <w:r>
        <w:rPr>
          <w:color w:val="ff0000"/>
        </w:rPr>
        <w:t xml:space="preserve">ان تلقني تلق عظيم الشان</w:t>
      </w:r>
      <w:r>
        <w:rPr>
          <w:color w:val="ff0000"/>
        </w:rPr>
        <w:t xml:space="preserve">      </w:t>
      </w:r>
      <w:r>
        <w:rPr>
          <w:color w:val="ff0000"/>
        </w:rPr>
        <w:t xml:space="preserve">تجدني أبلغ من سحبان</w:t>
      </w:r>
    </w:p>
    <w:p/>
    <w:p>
      <w:pPr/>
      <w:r>
        <w:rPr/>
        <w:t xml:space="preserve">في العلم والحكمة والبيان</w:t>
      </w:r>
    </w:p>
    <w:p/>
    <w:p>
      <w:pPr/>
      <w:r>
        <w:rPr/>
        <w:t xml:space="preserve">وله:</w:t>
      </w:r>
    </w:p>
    <w:p/>
    <w:p>
      <w:pPr>
        <w:jc w:val="center"/>
      </w:pPr>
      <w:r>
        <w:rPr>
          <w:color w:val="ff0000"/>
        </w:rPr>
        <w:t xml:space="preserve">فديوان الضياع بفتح ضاد</w:t>
      </w:r>
      <w:r>
        <w:rPr>
          <w:color w:val="ff0000"/>
        </w:rPr>
        <w:t xml:space="preserve">      </w:t>
      </w:r>
      <w:r>
        <w:rPr>
          <w:color w:val="ff0000"/>
        </w:rPr>
        <w:t xml:space="preserve">وديوان الخراج بغير جيم</w:t>
      </w:r>
    </w:p>
    <w:p/>
    <w:p>
      <w:pPr>
        <w:jc w:val="center"/>
      </w:pPr>
      <w:r>
        <w:rPr>
          <w:color w:val="ff0000"/>
        </w:rPr>
        <w:t xml:space="preserve">إذا ولي ابن عيسى وابن موسى</w:t>
      </w:r>
      <w:r>
        <w:rPr>
          <w:color w:val="ff0000"/>
        </w:rPr>
        <w:t xml:space="preserve">      </w:t>
      </w:r>
      <w:r>
        <w:rPr>
          <w:color w:val="ff0000"/>
        </w:rPr>
        <w:t xml:space="preserve">فما أمر الأنام بمستقيم</w:t>
      </w:r>
    </w:p>
    <w:p/>
    <w:p>
      <w:pPr>
        <w:jc w:val="start"/>
        <w:bidi/>
      </w:pPr>
      <w:r>
        <w:rPr>
          <w:sz w:val="24"/>
          <w:szCs w:val="24"/>
          <w:b w:val="1"/>
          <w:bCs w:val="1"/>
          <w:rtl/>
        </w:rPr>
        <w:t xml:space="preserve">
معجم الأدباء / إرشاد الأريب إلى معرفة الأديب،(دار الغرب الإسلامي - بيروت،1993،ط 0،ج 6،ص 2844)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2026-10-10T14:48:44+03:00</dcterms:created>
  <dcterms:modified xsi:type="dcterms:W3CDTF">2026-10-10T14:48:44+03:00</dcterms:modified>
</cp:coreProperties>
</file>

<file path=docProps/custom.xml><?xml version="1.0" encoding="utf-8"?>
<Properties xmlns="http://schemas.openxmlformats.org/officeDocument/2006/custom-properties" xmlns:vt="http://schemas.openxmlformats.org/officeDocument/2006/docPropsVTypes"/>
</file>