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عمر بن إلياس بن الرشيد البعلبكي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عمر بن إلياس بن الرشيد البعلبكي
</w:t>
      </w:r>
    </w:p>
    <w:p>
      <w:pPr/>
      <w:r>
        <w:rPr/>
        <w:t xml:space="preserve">محمد بن عمر بن إلياس بن الرشيد البعلبكي شاب حسن ذو مروءة وخير، روى لنا عن المسلم بن علان.</w:t>
      </w:r>
    </w:p>
    <w:p/>
    <w:p>
      <w:pPr/>
      <w:r>
        <w:rPr/>
        <w:t xml:space="preserve">مولده بعد السبعين وست مائة، مضت روايته، توفي سنة عشرين وسبع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الشيوخ - المعجم الكبير / للذهبي،(مكتبة الصديق، الطائف - المملكة العربية السعودية،1988،ط 1،ج 2،ص 260)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2026-07-29T12:11:43+03:00</dcterms:created>
  <dcterms:modified xsi:type="dcterms:W3CDTF">2026-07-29T12:11:43+03:00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