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عبد العزيز بن مهاد أبو العباس اليونيني ثم الصالحي الحنفي
</w:t>
      </w:r>
    </w:p>
    <w:p>
      <w:pPr>
        <w:jc w:val="start"/>
        <w:bidi/>
      </w:pPr>
      <w:r>
        <w:rPr>
          <w:rFonts w:ascii="arial" w:hAnsi="arial" w:eastAsia="arial" w:cs="arial"/>
          <w:sz w:val="28"/>
          <w:szCs w:val="28"/>
          <w:b w:val="1"/>
          <w:bCs w:val="1"/>
          <w:rtl/>
        </w:rPr>
        <w:t xml:space="preserve">أحمد بن عبد الله بن عبد العزيز بن مهاد أبو العباس اليونيني ثم الصالحي الحنفي
</w:t>
      </w:r>
    </w:p>
    <w:p>
      <w:pPr/>
      <w:r>
        <w:rPr/>
        <w:t xml:space="preserve">أحمد بن عبد الله بن عبد العزيز بن مهاد أبو العباس اليونيني ثم الصالحي الحنفي رجل خير حسن السمت سمع البهاء عبد الرحمن، وابن الزبيدي، وابن اللتي.</w:t>
      </w:r>
    </w:p>
    <w:p/>
    <w:p>
      <w:pPr/>
      <w:r>
        <w:rPr/>
        <w:t xml:space="preserve">أستشهد في كائنة التتار في حادي عشرة من ربيع الآخر سنة تسع وتسعين وست مائة عن ثمانين سنة</w:t>
      </w:r>
    </w:p>
    <w:p/>
    <w:p>
      <w:pPr/>
      <w:r>
        <w:rPr/>
        <w:t xml:space="preserve">أخبرنا أحمد بن عبد الله اليونيني، وعلي بن بقاء وطائفة، قالوا: أنا الحسين بن أبي بكر، وعبد الله بن عمر.</w:t>
      </w:r>
    </w:p>
    <w:p/>
    <w:p>
      <w:pPr/>
      <w:r>
        <w:rPr/>
        <w:t xml:space="preserve">وأخبرنا علي بن عثمان، وجماعة، قالوا: أخبرنا الحسين.</w:t>
      </w:r>
    </w:p>
    <w:p/>
    <w:p>
      <w:pPr/>
      <w:r>
        <w:rPr/>
        <w:t xml:space="preserve">وأخبرنا محمد بن مكي القرشي، وعمر بن أبي الفتوح، وطائفة، قال: أخبرنا عبد الله بن عمر بن اللتي.</w:t>
      </w:r>
    </w:p>
    <w:p/>
    <w:p>
      <w:pPr/>
      <w:r>
        <w:rPr/>
        <w:t xml:space="preserve">عبد الحافظ بن بدران، وغيره، أنا الحسين وموسى بن عبد القادر، وأخبرنا أحمد بن إسحاق المصري، أنا عبد اللطيف بن عسكر، والحسن بن المبارك، ونفيس بن كرم، قالوا: ستتهم: أنا أبو الوقت السجزي، أنا محمد بن أبي مسعود، أنا عبد الرحمن بن أبي شريح، ثنا أبو القاسم البغوي، ثنا العلاء بن موسى، نا الليث بن سعد، عن نافع، أن عبد الله بن عمر، قال: «من صلى من الليل فليجعل آخر صلاته وترا، وإن رسول الله صلى الله عليه وسلم كان يأمر بذلك».</w:t>
      </w:r>
    </w:p>
    <w:p/>
    <w:p>
      <w:pPr/>
      <w:r>
        <w:rPr/>
        <w:t xml:space="preserve">رواه مسلم عن قتيبة، عن ليث</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2026-07-29T08:27:45+03:00</dcterms:created>
  <dcterms:modified xsi:type="dcterms:W3CDTF">2026-07-29T08:27:45+03:00</dcterms:modified>
</cp:coreProperties>
</file>

<file path=docProps/custom.xml><?xml version="1.0" encoding="utf-8"?>
<Properties xmlns="http://schemas.openxmlformats.org/officeDocument/2006/custom-properties" xmlns:vt="http://schemas.openxmlformats.org/officeDocument/2006/docPropsVTypes"/>
</file>