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العقيلي
</w:t>
      </w:r>
    </w:p>
    <w:p>
      <w:pPr>
        <w:jc w:val="start"/>
        <w:bidi/>
      </w:pPr>
      <w:r>
        <w:rPr>
          <w:rFonts w:ascii="arial" w:hAnsi="arial" w:eastAsia="arial" w:cs="arial"/>
          <w:sz w:val="28"/>
          <w:szCs w:val="28"/>
          <w:b w:val="1"/>
          <w:bCs w:val="1"/>
          <w:rtl/>
        </w:rPr>
        <w:t xml:space="preserve">العقيلي
</w:t>
      </w:r>
    </w:p>
    <w:p>
      <w:pPr/>
      <w:r>
        <w:rPr/>
        <w:t xml:space="preserve">العقيلي  أحمد بن يحيى بن زهير، أبو الحسن العقيلي: قاض، من فقهاء الحنفية. من أهل حلب. ولد بها وولى قضاءها. وهو أول من ولى القضاء منة بيته. ومن أحفاده الصاحب كمال الدين ابن العديم. خرج العقيلي للحج فأخذه لصوص من الأعراب مع جماعة من الحلبيين. له كتاب في (الخلاف بين أبي حنيفة وأصحابه وما انفرد به عنهم). </w:t>
      </w:r>
    </w:p>
    <w:p>
      <w:pPr>
        <w:jc w:val="start"/>
        <w:bidi/>
      </w:pPr>
      <w:r>
        <w:rPr>
          <w:sz w:val="24"/>
          <w:szCs w:val="24"/>
          <w:b w:val="1"/>
          <w:bCs w:val="1"/>
          <w:rtl/>
        </w:rPr>
        <w:t xml:space="preserve">
الأعلام،(دار العلم للملايين - بيروت،2002،ط 15،ج 1،ص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يحيى بن زهير
</w:t>
      </w:r>
    </w:p>
    <w:p>
      <w:pPr/>
      <w:r>
        <w:rPr/>
        <w:t xml:space="preserve">أحمد بن يحيى بن زهير أحمد بن يحيى بن زهير (من بني العديم)</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يحيى بن زهير بن هارون بن موسى بن عيسى بن عبيد الله بن محمد، القاضي، أبو الحسن
</w:t>
      </w:r>
    </w:p>
    <w:p>
      <w:pPr/>
      <w:r>
        <w:rPr/>
        <w:t xml:space="preserve">أحمد بن يحيى بن زهير بن هارون بن موسى بن عيسى بن عبيد الله بن محمد، القاضي، أبو الحسن ابن أبي جعفر العقيلي</w:t>
      </w:r>
    </w:p>
    <w:p/>
    <w:p>
      <w:pPr/>
      <w:r>
        <w:rPr/>
        <w:t xml:space="preserve">وأبو الحسن هذا هو جد والد الصاحب كمال الدين ابن العديم.</w:t>
      </w:r>
    </w:p>
    <w:p/>
    <w:p>
      <w:pPr/>
      <w:r>
        <w:rPr/>
        <w:t xml:space="preserve">وهو أول من ولي القضاء من هذا البيت بمدينة حلب، وليه في سنة خمس وثلاثين وأربعمائة.</w:t>
      </w:r>
    </w:p>
    <w:p/>
    <w:p>
      <w:pPr/>
      <w:r>
        <w:rPr/>
        <w:t xml:space="preserve">وكان مولده بحلب سنة ثمانين وثلاثمائة.</w:t>
      </w:r>
    </w:p>
    <w:p/>
    <w:p>
      <w:pPr/>
      <w:r>
        <w:rPr/>
        <w:t xml:space="preserve">قرأ الفقه على القاضي الفقيه أبي جعفر محمد بن أحمد السمناني، بحلب، وعلق عنه ’’ التعليق ’’ المنسوب إليه.</w:t>
      </w:r>
    </w:p>
    <w:p/>
    <w:p>
      <w:pPr/>
      <w:r>
        <w:rPr/>
        <w:t xml:space="preserve">روى عنه ابنه أبو الفضل هبة الله بن أحمد.</w:t>
      </w:r>
    </w:p>
    <w:p/>
    <w:p>
      <w:pPr/>
      <w:r>
        <w:rPr/>
        <w:t xml:space="preserve">وألف أبو الحسن هذا كتابا، ذكر الخلاف بين أبي حنيفة وأصحابه، وما تفرد به عنهم.</w:t>
      </w:r>
    </w:p>
    <w:p/>
    <w:p>
      <w:pPr/>
      <w:r>
        <w:rPr/>
        <w:t xml:space="preserve">وحج سنة أربع وعشرين وأربعمائة، وأخذته العرب بتبوك مع جماعة من الحلبيين.</w:t>
      </w:r>
    </w:p>
    <w:p>
      <w:pPr>
        <w:jc w:val="start"/>
        <w:bidi/>
      </w:pPr>
      <w:r>
        <w:rPr>
          <w:sz w:val="24"/>
          <w:szCs w:val="24"/>
          <w:b w:val="1"/>
          <w:bCs w:val="1"/>
          <w:rtl/>
        </w:rPr>
        <w:t xml:space="preserve">
الطبقات السنية في تراجم الحنفية،(دار الرفاعي - الرياض،1983،ط 0،ج 1،ص 157)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2026-09-20T04:46:59+03:00</dcterms:created>
  <dcterms:modified xsi:type="dcterms:W3CDTF">2026-09-20T04:46:59+03:00</dcterms:modified>
</cp:coreProperties>
</file>

<file path=docProps/custom.xml><?xml version="1.0" encoding="utf-8"?>
<Properties xmlns="http://schemas.openxmlformats.org/officeDocument/2006/custom-properties" xmlns:vt="http://schemas.openxmlformats.org/officeDocument/2006/docPropsVTypes"/>
</file>