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المهلبي
</w:t>
      </w:r>
    </w:p>
    <w:p>
      <w:pPr/>
      <w:r>
        <w:rPr/>
        <w:t xml:space="preserve">المهلبي  يزيد بن محمد بن المهلب بن المغيرة، من بنى المهلب بن أبى صفرة، أبو خالد، المعروف بالمهلبى: شاعر محسن راجز. من الندماء الرواة. من أهل البصرة. أشتهر ومات ببغداد. كان فيه اعتزاز وترفع، قال من أبيات يمدح بها إسحاق بن إبراهيم:</w:t>
      </w:r>
    </w:p>
    <w:p/>
    <w:p>
      <w:pPr>
        <w:jc w:val="center"/>
      </w:pPr>
      <w:r>
        <w:rPr>
          <w:color w:val="ff0000"/>
        </w:rPr>
        <w:t xml:space="preserve">إن أكن مهديا لك الشعر، إنى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لابن بيت تهدى له الأشعار</w:t>
      </w:r>
    </w:p>
    <w:p/>
    <w:p>
      <w:pPr/>
      <w:r>
        <w:rPr/>
        <w:t xml:space="preserve">وهو القائل فى بعض غزله:</w:t>
      </w:r>
    </w:p>
    <w:p/>
    <w:p>
      <w:pPr>
        <w:jc w:val="center"/>
      </w:pPr>
      <w:r>
        <w:rPr>
          <w:color w:val="ff0000"/>
        </w:rPr>
        <w:t xml:space="preserve">لا تخافى إن غبت أن نتناسا -</w:t>
      </w:r>
      <w:r>
        <w:rPr>
          <w:color w:val="ff0000"/>
        </w:rPr>
        <w:t xml:space="preserve">      </w:t>
      </w:r>
      <w:r>
        <w:rPr>
          <w:color w:val="ff0000"/>
        </w:rPr>
        <w:t xml:space="preserve">ك، ولا إن وصلتنا أن نملا</w:t>
      </w:r>
    </w:p>
    <w:p/>
    <w:p>
      <w:pPr/>
      <w:r>
        <w:rPr/>
        <w:t xml:space="preserve">اتصل بالمتوكل العباسى، ونادمه، ومدحه. ورثاه بقصيدة من غيون الشعر أوردها المبرد فى الكامل.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2026-10-10T10:46:54+03:00</dcterms:created>
  <dcterms:modified xsi:type="dcterms:W3CDTF">2026-10-10T10:46:54+03:00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