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روح الله الأنصاري الكنجوي المولى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روح الله الأنصاري الكنجوي المولى شمس الدين
</w:t>
      </w:r>
    </w:p>
    <w:p>
      <w:pPr/>
      <w:r>
        <w:rPr/>
        <w:t xml:space="preserve">أحمد بن روح الله الأنصاري الكنجوي المولى شمس الدين كان عالما بالعلوم وماهرا في التفسير وق صنف الحاشية على تفسير البيضاوي</w:t>
      </w:r>
    </w:p>
    <w:p/>
    <w:p>
      <w:pPr/>
      <w:r>
        <w:rPr/>
        <w:t xml:space="preserve">من أول القرآن إلى آخر سورة وقد</w:t>
      </w:r>
    </w:p>
    <w:p/>
    <w:p>
      <w:pPr/>
      <w:r>
        <w:rPr/>
        <w:t xml:space="preserve">ومات قبل تكميلها في سنة تسع وألف في شهر صفر</w:t>
      </w:r>
    </w:p>
    <w:p/>
    <w:p>
      <w:pPr/>
      <w:r>
        <w:rPr/>
        <w:t xml:space="preserve">كذا في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2026-07-29T02:23:28+03:00</dcterms:created>
  <dcterms:modified xsi:type="dcterms:W3CDTF">2026-07-29T02:23:28+03:00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