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الشهير بالجذامي
</w:t>
      </w:r>
    </w:p>
    <w:p>
      <w:pPr>
        <w:jc w:val="start"/>
        <w:bidi/>
      </w:pPr>
      <w:r>
        <w:rPr>
          <w:rFonts w:ascii="arial" w:hAnsi="arial" w:eastAsia="arial" w:cs="arial"/>
          <w:sz w:val="28"/>
          <w:szCs w:val="28"/>
          <w:b w:val="1"/>
          <w:bCs w:val="1"/>
          <w:rtl/>
        </w:rPr>
        <w:t xml:space="preserve">محمد بن علي الشهير بالجذامي
</w:t>
      </w:r>
    </w:p>
    <w:p>
      <w:pPr/>
      <w:r>
        <w:rPr/>
        <w:t xml:space="preserve">محمد بن علي الشهير بالجذامي العالم الفاضل المحقق</w:t>
      </w:r>
    </w:p>
    <w:p/>
    <w:p>
      <w:pPr/>
      <w:r>
        <w:rPr/>
        <w:t xml:space="preserve">قد فسر سورة الفاتحة الشريفة في مجلد لطيف وذكر أنه ينبغي لمن أراد الاشتغال بعلم تفسير آية لا بد له من معرفة موضوعه واستمداده وفائدته وحقيقته ومهد بهذه الأربع في أربعة أبواب ثم شرع في المقصود</w:t>
      </w:r>
    </w:p>
    <w:p/>
    <w:p>
      <w:pPr/>
      <w:r>
        <w:rPr/>
        <w:t xml:space="preserve">وكانت وفاته في سنة أربع وثلاثين وثمانمائة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2026-07-28T23:43:41+03:00</dcterms:created>
  <dcterms:modified xsi:type="dcterms:W3CDTF">2026-07-28T23:43:41+03:00</dcterms:modified>
</cp:coreProperties>
</file>

<file path=docProps/custom.xml><?xml version="1.0" encoding="utf-8"?>
<Properties xmlns="http://schemas.openxmlformats.org/officeDocument/2006/custom-properties" xmlns:vt="http://schemas.openxmlformats.org/officeDocument/2006/docPropsVTypes"/>
</file>