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عمر بن يونس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عمر بن يونس الحنفي
</w:t>
      </w:r>
    </w:p>
    <w:p>
      <w:pPr/>
      <w:r>
        <w:rPr/>
        <w:t xml:space="preserve">الشيخ عمر بن يونس الحنفي العالم الفاضل المحقق المفسر صنف إغاثة اللهف بتفسير سورة الكهف</w:t>
      </w:r>
    </w:p>
    <w:p/>
    <w:p>
      <w:pPr/>
      <w:r>
        <w:rPr/>
        <w:t xml:space="preserve">وتوفي سنة خمس وعشرين وسبعمائة</w:t>
      </w:r>
    </w:p>
    <w:p/>
    <w:p>
      <w:pPr/>
      <w:r>
        <w:rPr/>
        <w:t xml:space="preserve"> ثم لخصها الشيخ محمد الأزهري مفتي الشافعية وسماه مطالع الكف عن سورة الكهف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2026-07-29T11:55:48+03:00</dcterms:created>
  <dcterms:modified xsi:type="dcterms:W3CDTF">2026-07-29T11:55:48+03:00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