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يريم ذو رعين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يريم ذو رعين
</w:t>
      </w:r>
    </w:p>
    <w:p>
      <w:pPr/>
      <w:r>
        <w:rPr/>
        <w:t xml:space="preserve">يريم ذو رعين  يريم ذو رعين بن سهل بن زيد الجمهور: جد جاهلى يمنى. بنوه عدة بطون، كانت تسكن مخلاف (جيشان) قال الهمدانى: (ومن جيشان كان مخرج القرامطة باليمن، ومن الجند، ويسكن مخلاف جيشان بطون من يريم ذى رعين الخ).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2026-07-29T12:39:28+03:00</dcterms:created>
  <dcterms:modified xsi:type="dcterms:W3CDTF">2026-07-29T12:39:28+03:00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