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بن عمر أبو عبد الله الشهير بالواقدي الأسلمي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بن عمر أبو عبد الله الشهير بالواقدي الأسلمي المدني
</w:t>
      </w:r>
    </w:p>
    <w:p>
      <w:pPr/>
      <w:r>
        <w:rPr/>
        <w:t xml:space="preserve">محمد بن بن عمر أبو عبد الله الشهير بالواقدي الأسلمي المدني العلامة العالم الفاضل</w:t>
      </w:r>
    </w:p>
    <w:p/>
    <w:p>
      <w:pPr/>
      <w:r>
        <w:rPr/>
        <w:t xml:space="preserve">صنف التفسير اشتهر اسمه بتفسير الواقدي كذا ذكره الثعلبي</w:t>
      </w:r>
    </w:p>
    <w:p/>
    <w:p>
      <w:pPr/>
      <w:r>
        <w:rPr/>
        <w:t xml:space="preserve">وتوفي سنة سبع ومائتين</w:t>
      </w:r>
    </w:p>
    <w:p/>
    <w:p>
      <w:pPr/>
      <w:r>
        <w:rPr/>
        <w:t xml:space="preserve">وتفصيل مناقبه مذكور في تاريخ مرآة الجنان للإمام اليافعي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2026-07-27T20:45:05+03:00</dcterms:created>
  <dcterms:modified xsi:type="dcterms:W3CDTF">2026-07-27T20:45:05+03:00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