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الحنفي
</w:t>
      </w:r>
    </w:p>
    <w:p>
      <w:pPr>
        <w:jc w:val="start"/>
        <w:bidi/>
      </w:pPr>
      <w:r>
        <w:rPr>
          <w:rFonts w:ascii="arial" w:hAnsi="arial" w:eastAsia="arial" w:cs="arial"/>
          <w:sz w:val="28"/>
          <w:szCs w:val="28"/>
          <w:b w:val="1"/>
          <w:bCs w:val="1"/>
          <w:rtl/>
        </w:rPr>
        <w:t xml:space="preserve">محمد الحنفي
</w:t>
      </w:r>
    </w:p>
    <w:p>
      <w:pPr/>
      <w:r>
        <w:rPr/>
        <w:t xml:space="preserve">محمد الحنفي أمين بن صالح الحنفي الدمشقي الأصل القسطنطيني المولد وكان والده وجيها فاضلا منتسبا للعلوم وقورا شديدا غيورا وهو من أهالي دمشق ثم ارتحل إلى قسطنطينية وصار من القضاة وتولى قضاء طرابلس الشام وقفديه وغير ذلك وتوفي في رمضان سنة ثمان وتسعين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2026-07-29T07:24:48+03:00</dcterms:created>
  <dcterms:modified xsi:type="dcterms:W3CDTF">2026-07-29T07:24:48+03:00</dcterms:modified>
</cp:coreProperties>
</file>

<file path=docProps/custom.xml><?xml version="1.0" encoding="utf-8"?>
<Properties xmlns="http://schemas.openxmlformats.org/officeDocument/2006/custom-properties" xmlns:vt="http://schemas.openxmlformats.org/officeDocument/2006/docPropsVTypes"/>
</file>