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الحسن الكوراني
</w:t>
      </w:r>
    </w:p>
    <w:p>
      <w:pPr>
        <w:jc w:val="start"/>
        <w:bidi/>
      </w:pPr>
      <w:r>
        <w:rPr>
          <w:rFonts w:ascii="arial" w:hAnsi="arial" w:eastAsia="arial" w:cs="arial"/>
          <w:sz w:val="28"/>
          <w:szCs w:val="28"/>
          <w:b w:val="1"/>
          <w:bCs w:val="1"/>
          <w:rtl/>
        </w:rPr>
        <w:t xml:space="preserve">محمد بن أبي الحسن الكوراني
</w:t>
      </w:r>
    </w:p>
    <w:p>
      <w:pPr/>
      <w:r>
        <w:rPr/>
        <w:t xml:space="preserve">محمد بن أبي الحسن الكوراني أبو الطيب ابن الشيخ أبي الحسن ابن العلامة المحقق برهان الدين إبراهيم الكوراني المدني الشافعي الشيخ الفاضل العالم الكامل ولد بالمدينة المنورة في ثامن رمضان سنة ثمان وتسعين وألف ونشأ بها وحفظ القرآن العظيم وقرأ على عمه الشيخ أبي الطاهر العالم المشهور ودخل في اجازة عامة من جده المنلا إبراهيم الكوراني لما أجاز أحفاده الكبار والصغار وكان صاحب الترجمة رجلا مباركا متكلما صار شيخا للعهد في المدينة في سنة اثنتين وثلاثين ومائة وألف ثم أخرج منها وسكن الشام واستمر بها إلى أن توفي في الخامس من جمادي الأولى سنة سبع وستين ومائة وألف.</w:t>
      </w:r>
    </w:p>
    <w:p>
      <w:pPr>
        <w:jc w:val="start"/>
        <w:bidi/>
      </w:pPr>
      <w:r>
        <w:rPr>
          <w:sz w:val="24"/>
          <w:szCs w:val="24"/>
          <w:b w:val="1"/>
          <w:bCs w:val="1"/>
          <w:rtl/>
        </w:rPr>
        <w:t xml:space="preserve">
سلك الدرر في أعيان القرن الثاني عشر،(دار البشائر الإسلامية / دار ابن حزم،1988،ط 3،ج 4،ص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2026-07-28T02:48:02+03:00</dcterms:created>
  <dcterms:modified xsi:type="dcterms:W3CDTF">2026-07-28T02:48:02+03:00</dcterms:modified>
</cp:coreProperties>
</file>

<file path=docProps/custom.xml><?xml version="1.0" encoding="utf-8"?>
<Properties xmlns="http://schemas.openxmlformats.org/officeDocument/2006/custom-properties" xmlns:vt="http://schemas.openxmlformats.org/officeDocument/2006/docPropsVTypes"/>
</file>