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الواني
</w:t>
      </w:r>
    </w:p>
    <w:p>
      <w:pPr/>
      <w:r>
        <w:rPr/>
        <w:t xml:space="preserve">الواني  يحيى بن نوح بن عبد الله الرومى الخطيب المعروف بالوانى: فاضل. له (المباحث الدرية فى بيان السنة الشمسية والقمرية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2026-10-10T08:36:41+03:00</dcterms:created>
  <dcterms:modified xsi:type="dcterms:W3CDTF">2026-10-10T08:36:41+03:00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