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هارون
</w:t>
      </w:r>
    </w:p>
    <w:p>
      <w:pPr/>
      <w:r>
        <w:rPr/>
        <w:t xml:space="preserve">ابن هارون  أحمد بن هارون، أبو بكر: بلداني، لم أظفر بترجمة له. صنف ’’ روضة الأزهار في عجائب الأقطار - خ) جزآن في مجلد، أنجزه سنة 922 في خزانة الرباط (2381).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2026-09-20T04:04:03+03:00</dcterms:created>
  <dcterms:modified xsi:type="dcterms:W3CDTF">2026-09-20T04:04:03+03:00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