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صلاح الدين ابن الحنبلي
</w:t>
      </w:r>
    </w:p>
    <w:p>
      <w:pPr>
        <w:jc w:val="start"/>
        <w:bidi/>
      </w:pPr>
      <w:r>
        <w:rPr>
          <w:rFonts w:ascii="arial" w:hAnsi="arial" w:eastAsia="arial" w:cs="arial"/>
          <w:sz w:val="28"/>
          <w:szCs w:val="28"/>
          <w:b w:val="1"/>
          <w:bCs w:val="1"/>
          <w:rtl/>
        </w:rPr>
        <w:t xml:space="preserve">صلاح الدين ابن الحنبلي
</w:t>
      </w:r>
    </w:p>
    <w:p>
      <w:pPr/>
      <w:r>
        <w:rPr/>
        <w:t xml:space="preserve">صلاح الدين ابن الحنبلي السيد صلاح الدين بن مصطفى الجعفري الحنبلي النابلسي المعروف بابن الحنبلي كان من أكابر بلده وأعيانها المشار اليهم والمنوه بهم مع فضيلة في فقه مذهبه وغيره وكانت وفاته في أواسط صفر سنة احدى مائة وألف.</w:t>
      </w:r>
    </w:p>
    <w:p>
      <w:pPr>
        <w:jc w:val="start"/>
        <w:bidi/>
      </w:pPr>
      <w:r>
        <w:rPr>
          <w:sz w:val="24"/>
          <w:szCs w:val="24"/>
          <w:b w:val="1"/>
          <w:bCs w:val="1"/>
          <w:rtl/>
        </w:rPr>
        <w:t xml:space="preserve">
سلك الدرر في أعيان القرن الثاني عشر،(دار البشائر الإسلامية / دار ابن حزم،1988،ط 3،ج 2،ص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2026-07-28T06:22:37+03:00</dcterms:created>
  <dcterms:modified xsi:type="dcterms:W3CDTF">2026-07-28T06:22:37+03:00</dcterms:modified>
</cp:coreProperties>
</file>

<file path=docProps/custom.xml><?xml version="1.0" encoding="utf-8"?>
<Properties xmlns="http://schemas.openxmlformats.org/officeDocument/2006/custom-properties" xmlns:vt="http://schemas.openxmlformats.org/officeDocument/2006/docPropsVTypes"/>
</file>